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4E80" w14:textId="77777777" w:rsidR="001D7128" w:rsidRPr="005F7E63" w:rsidRDefault="001D7128">
      <w:pPr>
        <w:spacing w:before="2" w:after="0" w:line="160" w:lineRule="exact"/>
        <w:rPr>
          <w:sz w:val="16"/>
          <w:szCs w:val="16"/>
          <w:lang w:val="hr-HR"/>
        </w:rPr>
      </w:pPr>
    </w:p>
    <w:tbl>
      <w:tblPr>
        <w:tblW w:w="9639" w:type="dxa"/>
        <w:tblInd w:w="137" w:type="dxa"/>
        <w:tblLayout w:type="fixed"/>
        <w:tblCellMar>
          <w:left w:w="0" w:type="dxa"/>
          <w:right w:w="0" w:type="dxa"/>
        </w:tblCellMar>
        <w:tblLook w:val="01E0" w:firstRow="1" w:lastRow="1" w:firstColumn="1" w:lastColumn="1" w:noHBand="0" w:noVBand="0"/>
      </w:tblPr>
      <w:tblGrid>
        <w:gridCol w:w="2268"/>
        <w:gridCol w:w="4263"/>
        <w:gridCol w:w="3108"/>
      </w:tblGrid>
      <w:tr w:rsidR="001D7128" w:rsidRPr="005F7E63" w14:paraId="721C4388" w14:textId="77777777" w:rsidTr="000579F5">
        <w:trPr>
          <w:trHeight w:hRule="exact" w:val="1274"/>
        </w:trPr>
        <w:tc>
          <w:tcPr>
            <w:tcW w:w="9639" w:type="dxa"/>
            <w:gridSpan w:val="3"/>
            <w:tcBorders>
              <w:top w:val="single" w:sz="4" w:space="0" w:color="8177B7"/>
              <w:left w:val="single" w:sz="4" w:space="0" w:color="8177B7"/>
              <w:bottom w:val="single" w:sz="4" w:space="0" w:color="8177B7"/>
              <w:right w:val="single" w:sz="4" w:space="0" w:color="8177B7"/>
            </w:tcBorders>
            <w:shd w:val="clear" w:color="auto" w:fill="8177B7"/>
          </w:tcPr>
          <w:p w14:paraId="3B1F4C6F" w14:textId="77777777" w:rsidR="001D7128" w:rsidRPr="005F7E63" w:rsidRDefault="00B13212" w:rsidP="00341285">
            <w:pPr>
              <w:spacing w:after="0" w:line="240" w:lineRule="auto"/>
              <w:ind w:left="4152" w:right="4132"/>
              <w:jc w:val="center"/>
              <w:rPr>
                <w:rFonts w:eastAsia="Myriad Pro" w:cs="Myriad Pro"/>
                <w:lang w:val="hr-HR"/>
              </w:rPr>
            </w:pPr>
            <w:r w:rsidRPr="005F7E63">
              <w:rPr>
                <w:rFonts w:eastAsia="Myriad Pro" w:cs="Myriad Pro"/>
                <w:b/>
                <w:bCs/>
                <w:color w:val="FFFFFF"/>
                <w:lang w:val="hr-HR"/>
              </w:rPr>
              <w:t>OB</w:t>
            </w:r>
            <w:r w:rsidRPr="005F7E63">
              <w:rPr>
                <w:rFonts w:eastAsia="Myriad Pro" w:cs="Myriad Pro"/>
                <w:b/>
                <w:bCs/>
                <w:color w:val="FFFFFF"/>
                <w:spacing w:val="2"/>
                <w:lang w:val="hr-HR"/>
              </w:rPr>
              <w:t>R</w:t>
            </w:r>
            <w:r w:rsidRPr="005F7E63">
              <w:rPr>
                <w:rFonts w:eastAsia="Myriad Pro" w:cs="Myriad Pro"/>
                <w:b/>
                <w:bCs/>
                <w:color w:val="FFFFFF"/>
                <w:spacing w:val="1"/>
                <w:lang w:val="hr-HR"/>
              </w:rPr>
              <w:t>A</w:t>
            </w:r>
            <w:r w:rsidRPr="005F7E63">
              <w:rPr>
                <w:rFonts w:eastAsia="Myriad Pro" w:cs="Myriad Pro"/>
                <w:b/>
                <w:bCs/>
                <w:color w:val="FFFFFF"/>
                <w:spacing w:val="2"/>
                <w:lang w:val="hr-HR"/>
              </w:rPr>
              <w:t>Z</w:t>
            </w:r>
            <w:r w:rsidRPr="005F7E63">
              <w:rPr>
                <w:rFonts w:eastAsia="Myriad Pro" w:cs="Myriad Pro"/>
                <w:b/>
                <w:bCs/>
                <w:color w:val="FFFFFF"/>
                <w:spacing w:val="-5"/>
                <w:lang w:val="hr-HR"/>
              </w:rPr>
              <w:t>A</w:t>
            </w:r>
            <w:r w:rsidRPr="005F7E63">
              <w:rPr>
                <w:rFonts w:eastAsia="Myriad Pro" w:cs="Myriad Pro"/>
                <w:b/>
                <w:bCs/>
                <w:color w:val="FFFFFF"/>
                <w:lang w:val="hr-HR"/>
              </w:rPr>
              <w:t>C</w:t>
            </w:r>
          </w:p>
          <w:p w14:paraId="3AC40030" w14:textId="77777777" w:rsidR="00B2685E" w:rsidRPr="005F7E63" w:rsidRDefault="00B13212" w:rsidP="00341285">
            <w:pPr>
              <w:spacing w:after="0" w:line="260" w:lineRule="exact"/>
              <w:ind w:left="849" w:right="828"/>
              <w:jc w:val="center"/>
              <w:rPr>
                <w:rFonts w:eastAsia="Myriad Pro" w:cs="Myriad Pro"/>
                <w:b/>
                <w:bCs/>
                <w:color w:val="FFFFFF"/>
                <w:lang w:val="hr-HR"/>
              </w:rPr>
            </w:pPr>
            <w:r w:rsidRPr="005F7E63">
              <w:rPr>
                <w:rFonts w:eastAsia="Myriad Pro" w:cs="Myriad Pro"/>
                <w:b/>
                <w:bCs/>
                <w:color w:val="FFFFFF"/>
                <w:lang w:val="hr-HR"/>
              </w:rPr>
              <w:t>IZ</w:t>
            </w:r>
            <w:r w:rsidRPr="005F7E63">
              <w:rPr>
                <w:rFonts w:eastAsia="Myriad Pro" w:cs="Myriad Pro"/>
                <w:b/>
                <w:bCs/>
                <w:color w:val="FFFFFF"/>
                <w:spacing w:val="-9"/>
                <w:lang w:val="hr-HR"/>
              </w:rPr>
              <w:t>V</w:t>
            </w:r>
            <w:r w:rsidRPr="005F7E63">
              <w:rPr>
                <w:rFonts w:eastAsia="Myriad Pro" w:cs="Myriad Pro"/>
                <w:b/>
                <w:bCs/>
                <w:color w:val="FFFFFF"/>
                <w:lang w:val="hr-HR"/>
              </w:rPr>
              <w:t>JEŠ</w:t>
            </w:r>
            <w:r w:rsidRPr="005F7E63">
              <w:rPr>
                <w:rFonts w:eastAsia="Myriad Pro" w:cs="Myriad Pro"/>
                <w:b/>
                <w:bCs/>
                <w:color w:val="FFFFFF"/>
                <w:spacing w:val="2"/>
                <w:lang w:val="hr-HR"/>
              </w:rPr>
              <w:t>Ć</w:t>
            </w:r>
            <w:r w:rsidRPr="005F7E63">
              <w:rPr>
                <w:rFonts w:eastAsia="Myriad Pro" w:cs="Myriad Pro"/>
                <w:b/>
                <w:bCs/>
                <w:color w:val="FFFFFF"/>
                <w:lang w:val="hr-HR"/>
              </w:rPr>
              <w:t>A O PR</w:t>
            </w:r>
            <w:r w:rsidRPr="005F7E63">
              <w:rPr>
                <w:rFonts w:eastAsia="Myriad Pro" w:cs="Myriad Pro"/>
                <w:b/>
                <w:bCs/>
                <w:color w:val="FFFFFF"/>
                <w:spacing w:val="-2"/>
                <w:lang w:val="hr-HR"/>
              </w:rPr>
              <w:t>O</w:t>
            </w:r>
            <w:r w:rsidRPr="005F7E63">
              <w:rPr>
                <w:rFonts w:eastAsia="Myriad Pro" w:cs="Myriad Pro"/>
                <w:b/>
                <w:bCs/>
                <w:color w:val="FFFFFF"/>
                <w:lang w:val="hr-HR"/>
              </w:rPr>
              <w:t>VEDENOM S</w:t>
            </w:r>
            <w:r w:rsidRPr="005F7E63">
              <w:rPr>
                <w:rFonts w:eastAsia="Myriad Pro" w:cs="Myriad Pro"/>
                <w:b/>
                <w:bCs/>
                <w:color w:val="FFFFFF"/>
                <w:spacing w:val="-13"/>
                <w:lang w:val="hr-HR"/>
              </w:rPr>
              <w:t>A</w:t>
            </w:r>
            <w:r w:rsidRPr="005F7E63">
              <w:rPr>
                <w:rFonts w:eastAsia="Myriad Pro" w:cs="Myriad Pro"/>
                <w:b/>
                <w:bCs/>
                <w:color w:val="FFFFFF"/>
                <w:spacing w:val="-9"/>
                <w:lang w:val="hr-HR"/>
              </w:rPr>
              <w:t>V</w:t>
            </w:r>
            <w:r w:rsidRPr="005F7E63">
              <w:rPr>
                <w:rFonts w:eastAsia="Myriad Pro" w:cs="Myriad Pro"/>
                <w:b/>
                <w:bCs/>
                <w:color w:val="FFFFFF"/>
                <w:lang w:val="hr-HR"/>
              </w:rPr>
              <w:t>JE</w:t>
            </w:r>
            <w:r w:rsidRPr="005F7E63">
              <w:rPr>
                <w:rFonts w:eastAsia="Myriad Pro" w:cs="Myriad Pro"/>
                <w:b/>
                <w:bCs/>
                <w:color w:val="FFFFFF"/>
                <w:spacing w:val="-6"/>
                <w:lang w:val="hr-HR"/>
              </w:rPr>
              <w:t>T</w:t>
            </w:r>
            <w:r w:rsidRPr="005F7E63">
              <w:rPr>
                <w:rFonts w:eastAsia="Myriad Pro" w:cs="Myriad Pro"/>
                <w:b/>
                <w:bCs/>
                <w:color w:val="FFFFFF"/>
                <w:spacing w:val="-2"/>
                <w:lang w:val="hr-HR"/>
              </w:rPr>
              <w:t>O</w:t>
            </w:r>
            <w:r w:rsidRPr="005F7E63">
              <w:rPr>
                <w:rFonts w:eastAsia="Myriad Pro" w:cs="Myriad Pro"/>
                <w:b/>
                <w:bCs/>
                <w:color w:val="FFFFFF"/>
                <w:spacing w:val="-12"/>
                <w:lang w:val="hr-HR"/>
              </w:rPr>
              <w:t>V</w:t>
            </w:r>
            <w:r w:rsidRPr="005F7E63">
              <w:rPr>
                <w:rFonts w:eastAsia="Myriad Pro" w:cs="Myriad Pro"/>
                <w:b/>
                <w:bCs/>
                <w:color w:val="FFFFFF"/>
                <w:lang w:val="hr-HR"/>
              </w:rPr>
              <w:t xml:space="preserve">ANJU SA </w:t>
            </w:r>
            <w:r w:rsidRPr="005F7E63">
              <w:rPr>
                <w:rFonts w:eastAsia="Myriad Pro" w:cs="Myriad Pro"/>
                <w:b/>
                <w:bCs/>
                <w:color w:val="FFFFFF"/>
                <w:spacing w:val="2"/>
                <w:lang w:val="hr-HR"/>
              </w:rPr>
              <w:t>Z</w:t>
            </w:r>
            <w:r w:rsidRPr="005F7E63">
              <w:rPr>
                <w:rFonts w:eastAsia="Myriad Pro" w:cs="Myriad Pro"/>
                <w:b/>
                <w:bCs/>
                <w:color w:val="FFFFFF"/>
                <w:lang w:val="hr-HR"/>
              </w:rPr>
              <w:t>AINTERESI</w:t>
            </w:r>
            <w:r w:rsidRPr="005F7E63">
              <w:rPr>
                <w:rFonts w:eastAsia="Myriad Pro" w:cs="Myriad Pro"/>
                <w:b/>
                <w:bCs/>
                <w:color w:val="FFFFFF"/>
                <w:spacing w:val="2"/>
                <w:lang w:val="hr-HR"/>
              </w:rPr>
              <w:t>R</w:t>
            </w:r>
            <w:r w:rsidRPr="005F7E63">
              <w:rPr>
                <w:rFonts w:eastAsia="Myriad Pro" w:cs="Myriad Pro"/>
                <w:b/>
                <w:bCs/>
                <w:color w:val="FFFFFF"/>
                <w:lang w:val="hr-HR"/>
              </w:rPr>
              <w:t xml:space="preserve">ANOM </w:t>
            </w:r>
          </w:p>
          <w:p w14:paraId="0C47FE51" w14:textId="77777777" w:rsidR="00B2685E" w:rsidRPr="005F7E63" w:rsidRDefault="00B2685E" w:rsidP="00341285">
            <w:pPr>
              <w:spacing w:after="0" w:line="260" w:lineRule="exact"/>
              <w:ind w:left="849" w:right="828"/>
              <w:jc w:val="center"/>
              <w:rPr>
                <w:rFonts w:eastAsia="Myriad Pro" w:cs="Myriad Pro"/>
                <w:b/>
                <w:bCs/>
                <w:color w:val="FFFFFF"/>
                <w:lang w:val="hr-HR"/>
              </w:rPr>
            </w:pPr>
          </w:p>
          <w:p w14:paraId="40F42AD7" w14:textId="77777777" w:rsidR="001D7128" w:rsidRPr="005F7E63" w:rsidRDefault="00B13212" w:rsidP="00341285">
            <w:pPr>
              <w:spacing w:after="0" w:line="260" w:lineRule="exact"/>
              <w:ind w:left="849" w:right="828"/>
              <w:jc w:val="center"/>
              <w:rPr>
                <w:rFonts w:eastAsia="Myriad Pro" w:cs="Myriad Pro"/>
                <w:lang w:val="hr-HR"/>
              </w:rPr>
            </w:pPr>
            <w:r w:rsidRPr="005F7E63">
              <w:rPr>
                <w:rFonts w:eastAsia="Myriad Pro" w:cs="Myriad Pro"/>
                <w:b/>
                <w:bCs/>
                <w:color w:val="FFFFFF"/>
                <w:lang w:val="hr-HR"/>
              </w:rPr>
              <w:t>J</w:t>
            </w:r>
            <w:r w:rsidRPr="005F7E63">
              <w:rPr>
                <w:rFonts w:eastAsia="Myriad Pro" w:cs="Myriad Pro"/>
                <w:b/>
                <w:bCs/>
                <w:color w:val="FFFFFF"/>
                <w:spacing w:val="-13"/>
                <w:lang w:val="hr-HR"/>
              </w:rPr>
              <w:t>A</w:t>
            </w:r>
            <w:r w:rsidR="00B33DE8" w:rsidRPr="005F7E63">
              <w:rPr>
                <w:rFonts w:eastAsia="Myriad Pro" w:cs="Myriad Pro"/>
                <w:b/>
                <w:bCs/>
                <w:color w:val="FFFFFF"/>
                <w:lang w:val="hr-HR"/>
              </w:rPr>
              <w:t>VNOŠ</w:t>
            </w:r>
            <w:r w:rsidR="00B33DE8" w:rsidRPr="005F7E63">
              <w:rPr>
                <w:rFonts w:eastAsia="MS Gothic" w:cs="MS Gothic"/>
                <w:b/>
                <w:bCs/>
                <w:color w:val="FFFFFF"/>
                <w:lang w:val="hr-HR"/>
              </w:rPr>
              <w:t>Ć</w:t>
            </w:r>
            <w:r w:rsidRPr="005F7E63">
              <w:rPr>
                <w:rFonts w:eastAsia="Myriad Pro" w:cs="Myriad Pro"/>
                <w:b/>
                <w:bCs/>
                <w:color w:val="FFFFFF"/>
                <w:lang w:val="hr-HR"/>
              </w:rPr>
              <w:t>U</w:t>
            </w:r>
          </w:p>
        </w:tc>
      </w:tr>
      <w:tr w:rsidR="001D7128" w:rsidRPr="005F7E63" w14:paraId="41281301" w14:textId="77777777" w:rsidTr="00DC2E39">
        <w:trPr>
          <w:trHeight w:hRule="exact" w:val="1685"/>
        </w:trPr>
        <w:tc>
          <w:tcPr>
            <w:tcW w:w="2268" w:type="dxa"/>
            <w:tcBorders>
              <w:top w:val="single" w:sz="4" w:space="0" w:color="8177B7"/>
              <w:left w:val="single" w:sz="4" w:space="0" w:color="231F20"/>
              <w:bottom w:val="single" w:sz="4" w:space="0" w:color="231F20"/>
              <w:right w:val="single" w:sz="4" w:space="0" w:color="231F20"/>
            </w:tcBorders>
            <w:shd w:val="clear" w:color="auto" w:fill="DEDCEE"/>
          </w:tcPr>
          <w:p w14:paraId="4157B8E9" w14:textId="77777777" w:rsidR="001D7128" w:rsidRPr="005F7E63" w:rsidRDefault="001D7128">
            <w:pPr>
              <w:spacing w:before="8" w:after="0" w:line="110" w:lineRule="exact"/>
              <w:rPr>
                <w:sz w:val="11"/>
                <w:szCs w:val="11"/>
                <w:lang w:val="hr-HR"/>
              </w:rPr>
            </w:pPr>
          </w:p>
          <w:p w14:paraId="5D5D89E6" w14:textId="77777777" w:rsidR="001D7128" w:rsidRPr="005F7E63" w:rsidRDefault="001D7128">
            <w:pPr>
              <w:spacing w:after="0" w:line="200" w:lineRule="exact"/>
              <w:rPr>
                <w:sz w:val="20"/>
                <w:szCs w:val="20"/>
                <w:lang w:val="hr-HR"/>
              </w:rPr>
            </w:pPr>
          </w:p>
          <w:p w14:paraId="688032CA"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color w:val="231F20"/>
                <w:lang w:val="hr-HR"/>
              </w:rPr>
              <w:t>Nasl</w:t>
            </w:r>
            <w:r w:rsidRPr="005F7E63">
              <w:rPr>
                <w:rFonts w:eastAsia="Myriad Pro" w:cs="Myriad Pro"/>
                <w:color w:val="231F20"/>
                <w:spacing w:val="-2"/>
                <w:lang w:val="hr-HR"/>
              </w:rPr>
              <w:t>o</w:t>
            </w:r>
            <w:r w:rsidRPr="005F7E63">
              <w:rPr>
                <w:rFonts w:eastAsia="Myriad Pro" w:cs="Myriad Pro"/>
                <w:color w:val="231F20"/>
                <w:lang w:val="hr-HR"/>
              </w:rPr>
              <w:t>v dokumenta</w:t>
            </w:r>
          </w:p>
        </w:tc>
        <w:tc>
          <w:tcPr>
            <w:tcW w:w="7371" w:type="dxa"/>
            <w:gridSpan w:val="2"/>
            <w:tcBorders>
              <w:top w:val="single" w:sz="4" w:space="0" w:color="8177B7"/>
              <w:left w:val="single" w:sz="4" w:space="0" w:color="231F20"/>
              <w:bottom w:val="single" w:sz="4" w:space="0" w:color="231F20"/>
              <w:right w:val="single" w:sz="4" w:space="0" w:color="231F20"/>
            </w:tcBorders>
            <w:shd w:val="clear" w:color="auto" w:fill="DEDCEE"/>
          </w:tcPr>
          <w:p w14:paraId="1929615A" w14:textId="1D78989E" w:rsidR="001D7128" w:rsidRPr="005F7E63" w:rsidRDefault="00B13212">
            <w:pPr>
              <w:spacing w:before="35" w:after="0" w:line="240" w:lineRule="auto"/>
              <w:ind w:left="129" w:right="256"/>
              <w:jc w:val="center"/>
              <w:rPr>
                <w:rFonts w:eastAsia="Myriad Pro" w:cs="Myriad Pro"/>
                <w:lang w:val="hr-HR"/>
              </w:rPr>
            </w:pPr>
            <w:r w:rsidRPr="005F7E63">
              <w:rPr>
                <w:rFonts w:eastAsia="Myriad Pro" w:cs="Myriad Pro"/>
                <w:color w:val="231F20"/>
                <w:spacing w:val="2"/>
                <w:lang w:val="hr-HR"/>
              </w:rPr>
              <w:t>I</w:t>
            </w:r>
            <w:r w:rsidRPr="005F7E63">
              <w:rPr>
                <w:rFonts w:eastAsia="Myriad Pro" w:cs="Myriad Pro"/>
                <w:color w:val="231F20"/>
                <w:spacing w:val="5"/>
                <w:lang w:val="hr-HR"/>
              </w:rPr>
              <w:t>z</w:t>
            </w:r>
            <w:r w:rsidRPr="005F7E63">
              <w:rPr>
                <w:rFonts w:eastAsia="Myriad Pro" w:cs="Myriad Pro"/>
                <w:color w:val="231F20"/>
                <w:lang w:val="hr-HR"/>
              </w:rPr>
              <w:t>vješ</w:t>
            </w:r>
            <w:r w:rsidR="00B33DE8" w:rsidRPr="005F7E63">
              <w:rPr>
                <w:rFonts w:eastAsia="MS Gothic" w:cs="MS Gothic"/>
                <w:color w:val="231F20"/>
                <w:spacing w:val="-1"/>
                <w:lang w:val="hr-HR"/>
              </w:rPr>
              <w:t>ć</w:t>
            </w:r>
            <w:r w:rsidRPr="005F7E63">
              <w:rPr>
                <w:rFonts w:eastAsia="Myriad Pro" w:cs="Myriad Pro"/>
                <w:color w:val="231F20"/>
                <w:lang w:val="hr-HR"/>
              </w:rPr>
              <w:t>e o p</w:t>
            </w:r>
            <w:r w:rsidRPr="005F7E63">
              <w:rPr>
                <w:rFonts w:eastAsia="Myriad Pro" w:cs="Myriad Pro"/>
                <w:color w:val="231F20"/>
                <w:spacing w:val="-2"/>
                <w:lang w:val="hr-HR"/>
              </w:rPr>
              <w:t>rov</w:t>
            </w:r>
            <w:r w:rsidRPr="005F7E63">
              <w:rPr>
                <w:rFonts w:eastAsia="Myriad Pro" w:cs="Myriad Pro"/>
                <w:color w:val="231F20"/>
                <w:lang w:val="hr-HR"/>
              </w:rPr>
              <w:t>edenom s</w:t>
            </w:r>
            <w:r w:rsidRPr="005F7E63">
              <w:rPr>
                <w:rFonts w:eastAsia="Myriad Pro" w:cs="Myriad Pro"/>
                <w:color w:val="231F20"/>
                <w:spacing w:val="-2"/>
                <w:lang w:val="hr-HR"/>
              </w:rPr>
              <w:t>a</w:t>
            </w:r>
            <w:r w:rsidRPr="005F7E63">
              <w:rPr>
                <w:rFonts w:eastAsia="Myriad Pro" w:cs="Myriad Pro"/>
                <w:color w:val="231F20"/>
                <w:lang w:val="hr-HR"/>
              </w:rPr>
              <w:t>vje</w:t>
            </w:r>
            <w:r w:rsidRPr="005F7E63">
              <w:rPr>
                <w:rFonts w:eastAsia="Myriad Pro" w:cs="Myriad Pro"/>
                <w:color w:val="231F20"/>
                <w:spacing w:val="-1"/>
                <w:lang w:val="hr-HR"/>
              </w:rPr>
              <w:t>t</w:t>
            </w:r>
            <w:r w:rsidRPr="005F7E63">
              <w:rPr>
                <w:rFonts w:eastAsia="Myriad Pro" w:cs="Myriad Pro"/>
                <w:color w:val="231F20"/>
                <w:spacing w:val="-2"/>
                <w:lang w:val="hr-HR"/>
              </w:rPr>
              <w:t>o</w:t>
            </w:r>
            <w:r w:rsidRPr="005F7E63">
              <w:rPr>
                <w:rFonts w:eastAsia="Myriad Pro" w:cs="Myriad Pro"/>
                <w:color w:val="231F20"/>
                <w:spacing w:val="-1"/>
                <w:lang w:val="hr-HR"/>
              </w:rPr>
              <w:t>v</w:t>
            </w:r>
            <w:r w:rsidRPr="005F7E63">
              <w:rPr>
                <w:rFonts w:eastAsia="Myriad Pro" w:cs="Myriad Pro"/>
                <w:color w:val="231F20"/>
                <w:lang w:val="hr-HR"/>
              </w:rPr>
              <w:t>anju o nac</w:t>
            </w:r>
            <w:r w:rsidRPr="005F7E63">
              <w:rPr>
                <w:rFonts w:eastAsia="Myriad Pro" w:cs="Myriad Pro"/>
                <w:color w:val="231F20"/>
                <w:spacing w:val="5"/>
                <w:lang w:val="hr-HR"/>
              </w:rPr>
              <w:t>r</w:t>
            </w:r>
            <w:r w:rsidRPr="005F7E63">
              <w:rPr>
                <w:rFonts w:eastAsia="Myriad Pro" w:cs="Myriad Pro"/>
                <w:color w:val="231F20"/>
                <w:lang w:val="hr-HR"/>
              </w:rPr>
              <w:t xml:space="preserve">tu </w:t>
            </w:r>
          </w:p>
          <w:p w14:paraId="0D5EB53B" w14:textId="77777777" w:rsidR="00FA0EA0" w:rsidRPr="005F7E63" w:rsidRDefault="00FA0EA0" w:rsidP="00987CC5">
            <w:pPr>
              <w:jc w:val="center"/>
              <w:rPr>
                <w:lang w:val="hr-HR"/>
              </w:rPr>
            </w:pPr>
          </w:p>
          <w:p w14:paraId="367432E6" w14:textId="185198C6" w:rsidR="00987CC5" w:rsidRPr="005F7E63" w:rsidRDefault="00FA0EA0" w:rsidP="00FA0EA0">
            <w:pPr>
              <w:jc w:val="both"/>
              <w:rPr>
                <w:rFonts w:cs="Times New Roman"/>
                <w:b/>
                <w:lang w:val="hr-HR"/>
              </w:rPr>
            </w:pPr>
            <w:r w:rsidRPr="005F7E63">
              <w:rPr>
                <w:lang w:val="hr-HR"/>
              </w:rPr>
              <w:t>Odluke o izmjenama i dopunama Odluke o davanju u zakup i na privremeno korištenje javnih površina i zemljišta u vlasništvu Grada Karlovca</w:t>
            </w:r>
          </w:p>
          <w:p w14:paraId="0566506D" w14:textId="6CEBB10C" w:rsidR="001D7128" w:rsidRPr="005F7E63" w:rsidRDefault="001D7128">
            <w:pPr>
              <w:spacing w:after="0" w:line="240" w:lineRule="auto"/>
              <w:ind w:left="1626" w:right="1768"/>
              <w:jc w:val="center"/>
              <w:rPr>
                <w:rFonts w:eastAsia="Myriad Pro" w:cs="Myriad Pro"/>
                <w:sz w:val="16"/>
                <w:szCs w:val="16"/>
                <w:lang w:val="hr-HR"/>
              </w:rPr>
            </w:pPr>
          </w:p>
        </w:tc>
      </w:tr>
      <w:tr w:rsidR="001D7128" w:rsidRPr="005F7E63" w14:paraId="7310308B" w14:textId="77777777" w:rsidTr="00DC2E39">
        <w:trPr>
          <w:trHeight w:hRule="exact" w:val="1567"/>
        </w:trPr>
        <w:tc>
          <w:tcPr>
            <w:tcW w:w="2268" w:type="dxa"/>
            <w:tcBorders>
              <w:top w:val="single" w:sz="4" w:space="0" w:color="231F20"/>
              <w:left w:val="single" w:sz="4" w:space="0" w:color="231F20"/>
              <w:bottom w:val="single" w:sz="4" w:space="0" w:color="231F20"/>
              <w:right w:val="single" w:sz="4" w:space="0" w:color="231F20"/>
            </w:tcBorders>
            <w:shd w:val="clear" w:color="auto" w:fill="EDEBF6"/>
          </w:tcPr>
          <w:p w14:paraId="396DEA0D" w14:textId="77777777" w:rsidR="001D7128" w:rsidRPr="005F7E63" w:rsidRDefault="00B13212">
            <w:pPr>
              <w:spacing w:before="37" w:after="0" w:line="260" w:lineRule="exact"/>
              <w:ind w:left="108" w:right="609"/>
              <w:rPr>
                <w:rFonts w:eastAsia="Myriad Pro" w:cs="Myriad Pro"/>
                <w:lang w:val="hr-HR"/>
              </w:rPr>
            </w:pPr>
            <w:r w:rsidRPr="005F7E63">
              <w:rPr>
                <w:rFonts w:eastAsia="Myriad Pro" w:cs="Myriad Pro"/>
                <w:color w:val="231F20"/>
                <w:lang w:val="hr-HR"/>
              </w:rPr>
              <w:t>S</w:t>
            </w:r>
            <w:r w:rsidRPr="005F7E63">
              <w:rPr>
                <w:rFonts w:eastAsia="Myriad Pro" w:cs="Myriad Pro"/>
                <w:color w:val="231F20"/>
                <w:spacing w:val="2"/>
                <w:lang w:val="hr-HR"/>
              </w:rPr>
              <w:t>t</w:t>
            </w:r>
            <w:r w:rsidRPr="005F7E63">
              <w:rPr>
                <w:rFonts w:eastAsia="Myriad Pro" w:cs="Myriad Pro"/>
                <w:color w:val="231F20"/>
                <w:lang w:val="hr-HR"/>
              </w:rPr>
              <w:t>vara</w:t>
            </w:r>
            <w:r w:rsidRPr="005F7E63">
              <w:rPr>
                <w:rFonts w:eastAsia="Myriad Pro" w:cs="Myriad Pro"/>
                <w:color w:val="231F20"/>
                <w:spacing w:val="-1"/>
                <w:lang w:val="hr-HR"/>
              </w:rPr>
              <w:t>t</w:t>
            </w:r>
            <w:r w:rsidRPr="005F7E63">
              <w:rPr>
                <w:rFonts w:eastAsia="Myriad Pro" w:cs="Myriad Pro"/>
                <w:color w:val="231F20"/>
                <w:lang w:val="hr-HR"/>
              </w:rPr>
              <w:t>elj dokumenta, tijelo koje p</w:t>
            </w:r>
            <w:r w:rsidRPr="005F7E63">
              <w:rPr>
                <w:rFonts w:eastAsia="Myriad Pro" w:cs="Myriad Pro"/>
                <w:color w:val="231F20"/>
                <w:spacing w:val="-2"/>
                <w:lang w:val="hr-HR"/>
              </w:rPr>
              <w:t>rov</w:t>
            </w:r>
            <w:r w:rsidRPr="005F7E63">
              <w:rPr>
                <w:rFonts w:eastAsia="Myriad Pro" w:cs="Myriad Pro"/>
                <w:color w:val="231F20"/>
                <w:lang w:val="hr-HR"/>
              </w:rPr>
              <w:t>odi s</w:t>
            </w:r>
            <w:r w:rsidRPr="005F7E63">
              <w:rPr>
                <w:rFonts w:eastAsia="Myriad Pro" w:cs="Myriad Pro"/>
                <w:color w:val="231F20"/>
                <w:spacing w:val="-2"/>
                <w:lang w:val="hr-HR"/>
              </w:rPr>
              <w:t>a</w:t>
            </w:r>
            <w:r w:rsidRPr="005F7E63">
              <w:rPr>
                <w:rFonts w:eastAsia="Myriad Pro" w:cs="Myriad Pro"/>
                <w:color w:val="231F20"/>
                <w:lang w:val="hr-HR"/>
              </w:rPr>
              <w:t>vje</w:t>
            </w:r>
            <w:r w:rsidRPr="005F7E63">
              <w:rPr>
                <w:rFonts w:eastAsia="Myriad Pro" w:cs="Myriad Pro"/>
                <w:color w:val="231F20"/>
                <w:spacing w:val="-1"/>
                <w:lang w:val="hr-HR"/>
              </w:rPr>
              <w:t>t</w:t>
            </w:r>
            <w:r w:rsidRPr="005F7E63">
              <w:rPr>
                <w:rFonts w:eastAsia="Myriad Pro" w:cs="Myriad Pro"/>
                <w:color w:val="231F20"/>
                <w:spacing w:val="-2"/>
                <w:lang w:val="hr-HR"/>
              </w:rPr>
              <w:t>o</w:t>
            </w:r>
            <w:r w:rsidRPr="005F7E63">
              <w:rPr>
                <w:rFonts w:eastAsia="Myriad Pro" w:cs="Myriad Pro"/>
                <w:color w:val="231F20"/>
                <w:spacing w:val="-1"/>
                <w:lang w:val="hr-HR"/>
              </w:rPr>
              <w:t>v</w:t>
            </w:r>
            <w:r w:rsidRPr="005F7E63">
              <w:rPr>
                <w:rFonts w:eastAsia="Myriad Pro" w:cs="Myriad Pro"/>
                <w:color w:val="231F20"/>
                <w:lang w:val="hr-HR"/>
              </w:rPr>
              <w:t>anje</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EDEBF6"/>
          </w:tcPr>
          <w:p w14:paraId="48B8C2A6" w14:textId="50AF8B36" w:rsidR="001D7128" w:rsidRPr="005F7E63" w:rsidRDefault="009C14EB">
            <w:pPr>
              <w:spacing w:before="37" w:after="0" w:line="260" w:lineRule="exact"/>
              <w:ind w:left="165" w:right="991"/>
              <w:rPr>
                <w:rFonts w:eastAsia="Myriad Pro" w:cs="Myriad Pro"/>
                <w:lang w:val="hr-HR"/>
              </w:rPr>
            </w:pPr>
            <w:r w:rsidRPr="005F7E63">
              <w:rPr>
                <w:rFonts w:eastAsia="Myriad Pro" w:cs="Myriad Pro"/>
                <w:color w:val="231F20"/>
                <w:spacing w:val="-3"/>
                <w:lang w:val="hr-HR"/>
              </w:rPr>
              <w:t xml:space="preserve">Grad Karlovac, </w:t>
            </w:r>
            <w:r w:rsidR="00987CC5" w:rsidRPr="005F7E63">
              <w:rPr>
                <w:rFonts w:eastAsia="Myriad Pro" w:cs="Myriad Pro"/>
                <w:color w:val="231F20"/>
                <w:spacing w:val="-3"/>
                <w:lang w:val="hr-HR"/>
              </w:rPr>
              <w:t xml:space="preserve">Upravni odjel za </w:t>
            </w:r>
            <w:r w:rsidRPr="005F7E63">
              <w:rPr>
                <w:rFonts w:eastAsia="Myriad Pro" w:cs="Myriad Pro"/>
                <w:color w:val="231F20"/>
                <w:spacing w:val="-3"/>
                <w:lang w:val="hr-HR"/>
              </w:rPr>
              <w:t>komunalno go</w:t>
            </w:r>
            <w:r w:rsidR="00987CC5" w:rsidRPr="005F7E63">
              <w:rPr>
                <w:rFonts w:eastAsia="Myriad Pro" w:cs="Myriad Pro"/>
                <w:color w:val="231F20"/>
                <w:spacing w:val="-3"/>
                <w:lang w:val="hr-HR"/>
              </w:rPr>
              <w:t>spodarstvo</w:t>
            </w:r>
          </w:p>
        </w:tc>
      </w:tr>
      <w:tr w:rsidR="001D7128" w:rsidRPr="005F7E63" w14:paraId="13397C28" w14:textId="77777777" w:rsidTr="000579F5">
        <w:trPr>
          <w:trHeight w:hRule="exact" w:val="1311"/>
        </w:trPr>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4F234752" w14:textId="77777777" w:rsidR="001D7128" w:rsidRPr="005F7E63" w:rsidRDefault="001D7128">
            <w:pPr>
              <w:spacing w:before="8" w:after="0" w:line="130" w:lineRule="exact"/>
              <w:rPr>
                <w:sz w:val="13"/>
                <w:szCs w:val="13"/>
                <w:lang w:val="hr-HR"/>
              </w:rPr>
            </w:pPr>
          </w:p>
          <w:p w14:paraId="1773F453" w14:textId="77777777" w:rsidR="001D7128" w:rsidRPr="005F7E63" w:rsidRDefault="001D7128">
            <w:pPr>
              <w:spacing w:after="0" w:line="200" w:lineRule="exact"/>
              <w:rPr>
                <w:sz w:val="20"/>
                <w:szCs w:val="20"/>
                <w:lang w:val="hr-HR"/>
              </w:rPr>
            </w:pPr>
          </w:p>
          <w:p w14:paraId="5670DE55"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color w:val="231F20"/>
                <w:spacing w:val="-2"/>
                <w:lang w:val="hr-HR"/>
              </w:rPr>
              <w:t>S</w:t>
            </w:r>
            <w:r w:rsidRPr="005F7E63">
              <w:rPr>
                <w:rFonts w:eastAsia="Myriad Pro" w:cs="Myriad Pro"/>
                <w:color w:val="231F20"/>
                <w:lang w:val="hr-HR"/>
              </w:rPr>
              <w:t>vrha dokumenta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DEDCEE"/>
          </w:tcPr>
          <w:p w14:paraId="430E35F9" w14:textId="0B3232DA" w:rsidR="001D7128" w:rsidRPr="005F7E63" w:rsidRDefault="00B13212">
            <w:pPr>
              <w:spacing w:before="37" w:after="0" w:line="260" w:lineRule="exact"/>
              <w:ind w:left="165" w:right="87"/>
              <w:rPr>
                <w:rFonts w:eastAsia="Myriad Pro" w:cs="Myriad Pro"/>
                <w:iCs/>
                <w:lang w:val="hr-HR"/>
              </w:rPr>
            </w:pPr>
            <w:r w:rsidRPr="005F7E63">
              <w:rPr>
                <w:rFonts w:eastAsia="Myriad Pro" w:cs="Myriad Pro"/>
                <w:iCs/>
                <w:color w:val="231F20"/>
                <w:spacing w:val="2"/>
                <w:lang w:val="hr-HR"/>
              </w:rPr>
              <w:t>I</w:t>
            </w:r>
            <w:r w:rsidRPr="005F7E63">
              <w:rPr>
                <w:rFonts w:eastAsia="Myriad Pro" w:cs="Myriad Pro"/>
                <w:iCs/>
                <w:color w:val="231F20"/>
                <w:spacing w:val="5"/>
                <w:lang w:val="hr-HR"/>
              </w:rPr>
              <w:t>z</w:t>
            </w:r>
            <w:r w:rsidRPr="005F7E63">
              <w:rPr>
                <w:rFonts w:eastAsia="Myriad Pro" w:cs="Myriad Pro"/>
                <w:iCs/>
                <w:color w:val="231F20"/>
                <w:lang w:val="hr-HR"/>
              </w:rPr>
              <w:t>vješći</w:t>
            </w:r>
            <w:r w:rsidRPr="005F7E63">
              <w:rPr>
                <w:rFonts w:eastAsia="Myriad Pro" w:cs="Myriad Pro"/>
                <w:iCs/>
                <w:color w:val="231F20"/>
                <w:spacing w:val="-4"/>
                <w:lang w:val="hr-HR"/>
              </w:rPr>
              <w:t>v</w:t>
            </w:r>
            <w:r w:rsidRPr="005F7E63">
              <w:rPr>
                <w:rFonts w:eastAsia="Myriad Pro" w:cs="Myriad Pro"/>
                <w:iCs/>
                <w:color w:val="231F20"/>
                <w:lang w:val="hr-HR"/>
              </w:rPr>
              <w:t>anje o p</w:t>
            </w:r>
            <w:r w:rsidRPr="005F7E63">
              <w:rPr>
                <w:rFonts w:eastAsia="Myriad Pro" w:cs="Myriad Pro"/>
                <w:iCs/>
                <w:color w:val="231F20"/>
                <w:spacing w:val="-1"/>
                <w:lang w:val="hr-HR"/>
              </w:rPr>
              <w:t>r</w:t>
            </w:r>
            <w:r w:rsidRPr="005F7E63">
              <w:rPr>
                <w:rFonts w:eastAsia="Myriad Pro" w:cs="Myriad Pro"/>
                <w:iCs/>
                <w:color w:val="231F20"/>
                <w:spacing w:val="-2"/>
                <w:lang w:val="hr-HR"/>
              </w:rPr>
              <w:t>ov</w:t>
            </w:r>
            <w:r w:rsidRPr="005F7E63">
              <w:rPr>
                <w:rFonts w:eastAsia="Myriad Pro" w:cs="Myriad Pro"/>
                <w:iCs/>
                <w:color w:val="231F20"/>
                <w:lang w:val="hr-HR"/>
              </w:rPr>
              <w:t>edenom savjet</w:t>
            </w:r>
            <w:r w:rsidRPr="005F7E63">
              <w:rPr>
                <w:rFonts w:eastAsia="Myriad Pro" w:cs="Myriad Pro"/>
                <w:iCs/>
                <w:color w:val="231F20"/>
                <w:spacing w:val="-2"/>
                <w:lang w:val="hr-HR"/>
              </w:rPr>
              <w:t>o</w:t>
            </w:r>
            <w:r w:rsidRPr="005F7E63">
              <w:rPr>
                <w:rFonts w:eastAsia="Myriad Pro" w:cs="Myriad Pro"/>
                <w:iCs/>
                <w:color w:val="231F20"/>
                <w:spacing w:val="-4"/>
                <w:lang w:val="hr-HR"/>
              </w:rPr>
              <w:t>v</w:t>
            </w:r>
            <w:r w:rsidRPr="005F7E63">
              <w:rPr>
                <w:rFonts w:eastAsia="Myriad Pro" w:cs="Myriad Pro"/>
                <w:iCs/>
                <w:color w:val="231F20"/>
                <w:lang w:val="hr-HR"/>
              </w:rPr>
              <w:t>anju sa zainte</w:t>
            </w:r>
            <w:r w:rsidRPr="005F7E63">
              <w:rPr>
                <w:rFonts w:eastAsia="Myriad Pro" w:cs="Myriad Pro"/>
                <w:iCs/>
                <w:color w:val="231F20"/>
                <w:spacing w:val="-1"/>
                <w:lang w:val="hr-HR"/>
              </w:rPr>
              <w:t>r</w:t>
            </w:r>
            <w:r w:rsidRPr="005F7E63">
              <w:rPr>
                <w:rFonts w:eastAsia="Myriad Pro" w:cs="Myriad Pro"/>
                <w:iCs/>
                <w:color w:val="231F20"/>
                <w:lang w:val="hr-HR"/>
              </w:rPr>
              <w:t>esi</w:t>
            </w:r>
            <w:r w:rsidRPr="005F7E63">
              <w:rPr>
                <w:rFonts w:eastAsia="Myriad Pro" w:cs="Myriad Pro"/>
                <w:iCs/>
                <w:color w:val="231F20"/>
                <w:spacing w:val="-3"/>
                <w:lang w:val="hr-HR"/>
              </w:rPr>
              <w:t>r</w:t>
            </w:r>
            <w:r w:rsidRPr="005F7E63">
              <w:rPr>
                <w:rFonts w:eastAsia="Myriad Pro" w:cs="Myriad Pro"/>
                <w:iCs/>
                <w:color w:val="231F20"/>
                <w:lang w:val="hr-HR"/>
              </w:rPr>
              <w:t>anom javnošću o</w:t>
            </w:r>
            <w:r w:rsidR="001F175D" w:rsidRPr="005F7E63">
              <w:rPr>
                <w:rFonts w:eastAsia="Myriad Pro" w:cs="Myriad Pro"/>
                <w:iCs/>
                <w:color w:val="231F20"/>
                <w:lang w:val="hr-HR"/>
              </w:rPr>
              <w:t xml:space="preserve"> </w:t>
            </w:r>
            <w:r w:rsidR="009C14EB" w:rsidRPr="005F7E63">
              <w:rPr>
                <w:rFonts w:eastAsia="Myriad Pro" w:cs="Myriad Pro"/>
                <w:iCs/>
                <w:color w:val="231F20"/>
                <w:lang w:val="hr-HR"/>
              </w:rPr>
              <w:t xml:space="preserve">nacrtu </w:t>
            </w:r>
            <w:r w:rsidR="00FA0EA0" w:rsidRPr="005F7E63">
              <w:rPr>
                <w:iCs/>
                <w:lang w:val="hr-HR"/>
              </w:rPr>
              <w:t xml:space="preserve">Odluke o izmjenama i dopunama Odluke o davanju u zakup i na privremeno korištenje javnih površina i zemljišta u vlasništvu Grada Karlovca </w:t>
            </w:r>
          </w:p>
        </w:tc>
      </w:tr>
      <w:tr w:rsidR="001D7128" w:rsidRPr="005F7E63" w14:paraId="2FD8E851" w14:textId="77777777" w:rsidTr="000579F5">
        <w:trPr>
          <w:trHeight w:hRule="exact" w:val="564"/>
        </w:trPr>
        <w:tc>
          <w:tcPr>
            <w:tcW w:w="2268" w:type="dxa"/>
            <w:tcBorders>
              <w:top w:val="single" w:sz="4" w:space="0" w:color="231F20"/>
              <w:left w:val="single" w:sz="4" w:space="0" w:color="231F20"/>
              <w:bottom w:val="single" w:sz="4" w:space="0" w:color="231F20"/>
              <w:right w:val="single" w:sz="4" w:space="0" w:color="231F20"/>
            </w:tcBorders>
            <w:shd w:val="clear" w:color="auto" w:fill="EDEBF6"/>
          </w:tcPr>
          <w:p w14:paraId="1F5CD72F" w14:textId="77777777" w:rsidR="001D7128" w:rsidRPr="005F7E63" w:rsidRDefault="001D7128">
            <w:pPr>
              <w:spacing w:before="3" w:after="0" w:line="120" w:lineRule="exact"/>
              <w:rPr>
                <w:sz w:val="12"/>
                <w:szCs w:val="12"/>
                <w:lang w:val="hr-HR"/>
              </w:rPr>
            </w:pPr>
          </w:p>
          <w:p w14:paraId="47B7F8F2"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color w:val="231F20"/>
                <w:lang w:val="hr-HR"/>
              </w:rPr>
              <w:t>Datum dokumenta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EDEBF6"/>
          </w:tcPr>
          <w:p w14:paraId="2DF4D7A5" w14:textId="77777777" w:rsidR="001D7128" w:rsidRPr="005F7E63" w:rsidRDefault="009C14EB" w:rsidP="009C14EB">
            <w:pPr>
              <w:spacing w:after="0" w:line="240" w:lineRule="auto"/>
              <w:ind w:right="-20"/>
              <w:rPr>
                <w:sz w:val="12"/>
                <w:szCs w:val="12"/>
                <w:lang w:val="hr-HR"/>
              </w:rPr>
            </w:pPr>
            <w:r w:rsidRPr="005F7E63">
              <w:rPr>
                <w:sz w:val="12"/>
                <w:szCs w:val="12"/>
                <w:lang w:val="hr-HR"/>
              </w:rPr>
              <w:t xml:space="preserve">  </w:t>
            </w:r>
          </w:p>
          <w:p w14:paraId="6F3DC5C4" w14:textId="33DCA54B" w:rsidR="009C14EB" w:rsidRPr="005F7E63" w:rsidRDefault="009C14EB" w:rsidP="009C14EB">
            <w:pPr>
              <w:spacing w:after="0" w:line="240" w:lineRule="auto"/>
              <w:ind w:right="-20"/>
              <w:rPr>
                <w:rFonts w:ascii="Times New Roman" w:eastAsia="Myriad Pro" w:hAnsi="Times New Roman" w:cs="Times New Roman"/>
                <w:lang w:val="hr-HR"/>
              </w:rPr>
            </w:pPr>
            <w:r w:rsidRPr="005F7E63">
              <w:rPr>
                <w:sz w:val="12"/>
                <w:szCs w:val="12"/>
                <w:lang w:val="hr-HR"/>
              </w:rPr>
              <w:t xml:space="preserve">     </w:t>
            </w:r>
            <w:r w:rsidRPr="005F7E63">
              <w:rPr>
                <w:rFonts w:ascii="Times New Roman" w:hAnsi="Times New Roman" w:cs="Times New Roman"/>
                <w:lang w:val="hr-HR"/>
              </w:rPr>
              <w:t>0</w:t>
            </w:r>
            <w:r w:rsidR="00FA0EA0" w:rsidRPr="005F7E63">
              <w:rPr>
                <w:rFonts w:ascii="Times New Roman" w:hAnsi="Times New Roman" w:cs="Times New Roman"/>
                <w:lang w:val="hr-HR"/>
              </w:rPr>
              <w:t>3</w:t>
            </w:r>
            <w:r w:rsidRPr="005F7E63">
              <w:rPr>
                <w:rFonts w:ascii="Times New Roman" w:hAnsi="Times New Roman" w:cs="Times New Roman"/>
                <w:lang w:val="hr-HR"/>
              </w:rPr>
              <w:t>.0</w:t>
            </w:r>
            <w:r w:rsidR="00FA0EA0" w:rsidRPr="005F7E63">
              <w:rPr>
                <w:rFonts w:ascii="Times New Roman" w:hAnsi="Times New Roman" w:cs="Times New Roman"/>
                <w:lang w:val="hr-HR"/>
              </w:rPr>
              <w:t>6</w:t>
            </w:r>
            <w:r w:rsidRPr="005F7E63">
              <w:rPr>
                <w:rFonts w:ascii="Times New Roman" w:hAnsi="Times New Roman" w:cs="Times New Roman"/>
                <w:lang w:val="hr-HR"/>
              </w:rPr>
              <w:t>.2022.</w:t>
            </w:r>
          </w:p>
        </w:tc>
      </w:tr>
      <w:tr w:rsidR="001D7128" w:rsidRPr="005F7E63" w14:paraId="319BE008" w14:textId="77777777" w:rsidTr="000579F5">
        <w:trPr>
          <w:trHeight w:hRule="exact" w:val="564"/>
        </w:trPr>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2F55257F" w14:textId="77777777" w:rsidR="001D7128" w:rsidRPr="005F7E63" w:rsidRDefault="001D7128">
            <w:pPr>
              <w:spacing w:before="3" w:after="0" w:line="120" w:lineRule="exact"/>
              <w:rPr>
                <w:sz w:val="12"/>
                <w:szCs w:val="12"/>
                <w:lang w:val="hr-HR"/>
              </w:rPr>
            </w:pPr>
          </w:p>
          <w:p w14:paraId="708C4A35"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color w:val="231F20"/>
                <w:spacing w:val="-7"/>
                <w:lang w:val="hr-HR"/>
              </w:rPr>
              <w:t>V</w:t>
            </w:r>
            <w:r w:rsidRPr="005F7E63">
              <w:rPr>
                <w:rFonts w:eastAsia="Myriad Pro" w:cs="Myriad Pro"/>
                <w:color w:val="231F20"/>
                <w:lang w:val="hr-HR"/>
              </w:rPr>
              <w:t>e</w:t>
            </w:r>
            <w:r w:rsidRPr="005F7E63">
              <w:rPr>
                <w:rFonts w:eastAsia="Myriad Pro" w:cs="Myriad Pro"/>
                <w:color w:val="231F20"/>
                <w:spacing w:val="2"/>
                <w:lang w:val="hr-HR"/>
              </w:rPr>
              <w:t>r</w:t>
            </w:r>
            <w:r w:rsidRPr="005F7E63">
              <w:rPr>
                <w:rFonts w:eastAsia="Myriad Pro" w:cs="Myriad Pro"/>
                <w:color w:val="231F20"/>
                <w:lang w:val="hr-HR"/>
              </w:rPr>
              <w:t>zija dokumenta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DEDCEE"/>
          </w:tcPr>
          <w:p w14:paraId="5107C19F" w14:textId="23C3FF1D" w:rsidR="001D7128" w:rsidRPr="005F7E63" w:rsidRDefault="009C14EB">
            <w:pPr>
              <w:rPr>
                <w:lang w:val="hr-HR"/>
              </w:rPr>
            </w:pPr>
            <w:r w:rsidRPr="005F7E63">
              <w:rPr>
                <w:lang w:val="hr-HR"/>
              </w:rPr>
              <w:t xml:space="preserve">   Broj 1</w:t>
            </w:r>
            <w:r w:rsidR="00FA0EA0" w:rsidRPr="005F7E63">
              <w:rPr>
                <w:lang w:val="hr-HR"/>
              </w:rPr>
              <w:t xml:space="preserve"> </w:t>
            </w:r>
          </w:p>
        </w:tc>
      </w:tr>
      <w:tr w:rsidR="001D7128" w:rsidRPr="005F7E63" w14:paraId="644A5CD1" w14:textId="77777777" w:rsidTr="000579F5">
        <w:trPr>
          <w:trHeight w:hRule="exact" w:val="564"/>
        </w:trPr>
        <w:tc>
          <w:tcPr>
            <w:tcW w:w="2268" w:type="dxa"/>
            <w:tcBorders>
              <w:top w:val="single" w:sz="4" w:space="0" w:color="231F20"/>
              <w:left w:val="single" w:sz="4" w:space="0" w:color="231F20"/>
              <w:bottom w:val="single" w:sz="4" w:space="0" w:color="231F20"/>
              <w:right w:val="single" w:sz="4" w:space="0" w:color="231F20"/>
            </w:tcBorders>
            <w:shd w:val="clear" w:color="auto" w:fill="EDEBF6"/>
          </w:tcPr>
          <w:p w14:paraId="43EE62A1" w14:textId="77777777" w:rsidR="001D7128" w:rsidRPr="005F7E63" w:rsidRDefault="001D7128">
            <w:pPr>
              <w:spacing w:before="3" w:after="0" w:line="120" w:lineRule="exact"/>
              <w:rPr>
                <w:sz w:val="12"/>
                <w:szCs w:val="12"/>
                <w:lang w:val="hr-HR"/>
              </w:rPr>
            </w:pPr>
          </w:p>
          <w:p w14:paraId="2B4A9E85"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color w:val="231F20"/>
                <w:spacing w:val="-4"/>
                <w:lang w:val="hr-HR"/>
              </w:rPr>
              <w:t>V</w:t>
            </w:r>
            <w:r w:rsidRPr="005F7E63">
              <w:rPr>
                <w:rFonts w:eastAsia="Myriad Pro" w:cs="Myriad Pro"/>
                <w:color w:val="231F20"/>
                <w:lang w:val="hr-HR"/>
              </w:rPr>
              <w:t>rsta dokumenta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EDEBF6"/>
          </w:tcPr>
          <w:p w14:paraId="68B01A99" w14:textId="77777777" w:rsidR="001D7128" w:rsidRPr="005F7E63" w:rsidRDefault="001D7128">
            <w:pPr>
              <w:spacing w:before="3" w:after="0" w:line="120" w:lineRule="exact"/>
              <w:rPr>
                <w:sz w:val="12"/>
                <w:szCs w:val="12"/>
                <w:lang w:val="hr-HR"/>
              </w:rPr>
            </w:pPr>
          </w:p>
          <w:p w14:paraId="46F947F5" w14:textId="20B3E6B3" w:rsidR="001D7128" w:rsidRPr="005F7E63" w:rsidRDefault="009C14EB">
            <w:pPr>
              <w:spacing w:after="0" w:line="240" w:lineRule="auto"/>
              <w:ind w:left="165" w:right="-20"/>
              <w:rPr>
                <w:rFonts w:eastAsia="Myriad Pro" w:cs="Myriad Pro"/>
                <w:lang w:val="hr-HR"/>
              </w:rPr>
            </w:pPr>
            <w:r w:rsidRPr="005F7E63">
              <w:rPr>
                <w:rFonts w:eastAsia="Myriad Pro" w:cs="Myriad Pro"/>
                <w:color w:val="231F20"/>
                <w:spacing w:val="2"/>
                <w:lang w:val="hr-HR"/>
              </w:rPr>
              <w:t>Opći akt Gradskog vijeća Grada Karlovca</w:t>
            </w:r>
          </w:p>
        </w:tc>
      </w:tr>
      <w:tr w:rsidR="001D7128" w:rsidRPr="005F7E63" w14:paraId="6149D974" w14:textId="77777777" w:rsidTr="000579F5">
        <w:trPr>
          <w:trHeight w:hRule="exact" w:val="1153"/>
        </w:trPr>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13D79D76" w14:textId="77777777" w:rsidR="001D7128" w:rsidRPr="005F7E63" w:rsidRDefault="00B13212">
            <w:pPr>
              <w:spacing w:before="37" w:after="0" w:line="260" w:lineRule="exact"/>
              <w:ind w:left="108" w:right="225"/>
              <w:rPr>
                <w:rFonts w:eastAsia="Myriad Pro" w:cs="Myriad Pro"/>
                <w:lang w:val="hr-HR"/>
              </w:rPr>
            </w:pPr>
            <w:r w:rsidRPr="005F7E63">
              <w:rPr>
                <w:rFonts w:eastAsia="Myriad Pro" w:cs="Myriad Pro"/>
                <w:color w:val="231F20"/>
                <w:lang w:val="hr-HR"/>
              </w:rPr>
              <w:t>Naziv nac</w:t>
            </w:r>
            <w:r w:rsidRPr="005F7E63">
              <w:rPr>
                <w:rFonts w:eastAsia="Myriad Pro" w:cs="Myriad Pro"/>
                <w:color w:val="231F20"/>
                <w:spacing w:val="5"/>
                <w:lang w:val="hr-HR"/>
              </w:rPr>
              <w:t>r</w:t>
            </w:r>
            <w:r w:rsidRPr="005F7E63">
              <w:rPr>
                <w:rFonts w:eastAsia="Myriad Pro" w:cs="Myriad Pro"/>
                <w:color w:val="231F20"/>
                <w:lang w:val="hr-HR"/>
              </w:rPr>
              <w:t>ta zakona, drugog p</w:t>
            </w:r>
            <w:r w:rsidRPr="005F7E63">
              <w:rPr>
                <w:rFonts w:eastAsia="Myriad Pro" w:cs="Myriad Pro"/>
                <w:color w:val="231F20"/>
                <w:spacing w:val="-2"/>
                <w:lang w:val="hr-HR"/>
              </w:rPr>
              <w:t>r</w:t>
            </w:r>
            <w:r w:rsidRPr="005F7E63">
              <w:rPr>
                <w:rFonts w:eastAsia="Myriad Pro" w:cs="Myriad Pro"/>
                <w:color w:val="231F20"/>
                <w:lang w:val="hr-HR"/>
              </w:rPr>
              <w:t>opisa ili akta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74C9CF8" w14:textId="60B4FEEC" w:rsidR="001F175D" w:rsidRPr="005F7E63" w:rsidRDefault="00FA0EA0" w:rsidP="009C14EB">
            <w:pPr>
              <w:rPr>
                <w:rFonts w:cstheme="minorHAnsi"/>
                <w:lang w:val="hr-HR"/>
              </w:rPr>
            </w:pPr>
            <w:r w:rsidRPr="005F7E63">
              <w:rPr>
                <w:lang w:val="hr-HR"/>
              </w:rPr>
              <w:t xml:space="preserve">Odluka o izmjenama i dopunama Odluke o davanju u zakup i na privremeno korištenje javnih površina i zemljišta u vlasništvu Grada Karlovca </w:t>
            </w:r>
            <w:r w:rsidR="009C14EB" w:rsidRPr="005F7E63">
              <w:rPr>
                <w:rFonts w:eastAsia="Myriad Pro" w:cstheme="minorHAnsi"/>
                <w:color w:val="231F20"/>
                <w:lang w:val="hr-HR"/>
              </w:rPr>
              <w:t xml:space="preserve">  </w:t>
            </w:r>
          </w:p>
          <w:p w14:paraId="012ED208" w14:textId="61D6EF78" w:rsidR="001F175D" w:rsidRPr="005F7E63" w:rsidRDefault="001F175D" w:rsidP="001F175D">
            <w:pPr>
              <w:rPr>
                <w:rFonts w:cstheme="minorHAnsi"/>
                <w:lang w:val="hr-HR"/>
              </w:rPr>
            </w:pPr>
          </w:p>
          <w:p w14:paraId="51C0820C" w14:textId="77777777" w:rsidR="001D7128" w:rsidRPr="005F7E63" w:rsidRDefault="001D7128">
            <w:pPr>
              <w:rPr>
                <w:lang w:val="hr-HR"/>
              </w:rPr>
            </w:pPr>
          </w:p>
        </w:tc>
      </w:tr>
      <w:tr w:rsidR="001D7128" w:rsidRPr="005F7E63" w14:paraId="78FB4258" w14:textId="77777777" w:rsidTr="00297E1F">
        <w:trPr>
          <w:trHeight w:hRule="exact" w:val="1992"/>
        </w:trPr>
        <w:tc>
          <w:tcPr>
            <w:tcW w:w="2268" w:type="dxa"/>
            <w:tcBorders>
              <w:top w:val="single" w:sz="4" w:space="0" w:color="231F20"/>
              <w:left w:val="single" w:sz="4" w:space="0" w:color="231F20"/>
              <w:bottom w:val="single" w:sz="4" w:space="0" w:color="231F20"/>
              <w:right w:val="single" w:sz="4" w:space="0" w:color="231F20"/>
            </w:tcBorders>
            <w:shd w:val="clear" w:color="auto" w:fill="EDEBF6"/>
          </w:tcPr>
          <w:p w14:paraId="692821D6" w14:textId="77777777" w:rsidR="001D7128" w:rsidRPr="005F7E63" w:rsidRDefault="00B13212" w:rsidP="00B2685E">
            <w:pPr>
              <w:spacing w:before="37" w:after="0" w:line="260" w:lineRule="exact"/>
              <w:ind w:left="108" w:right="363"/>
              <w:rPr>
                <w:rFonts w:eastAsia="Myriad Pro" w:cs="Myriad Pro"/>
                <w:lang w:val="hr-HR"/>
              </w:rPr>
            </w:pPr>
            <w:r w:rsidRPr="005F7E63">
              <w:rPr>
                <w:rFonts w:eastAsia="Myriad Pro" w:cs="Myriad Pro"/>
                <w:color w:val="231F20"/>
                <w:lang w:val="hr-HR"/>
              </w:rPr>
              <w:t>Jedins</w:t>
            </w:r>
            <w:r w:rsidRPr="005F7E63">
              <w:rPr>
                <w:rFonts w:eastAsia="Myriad Pro" w:cs="Myriad Pro"/>
                <w:color w:val="231F20"/>
                <w:spacing w:val="2"/>
                <w:lang w:val="hr-HR"/>
              </w:rPr>
              <w:t>t</w:t>
            </w:r>
            <w:r w:rsidRPr="005F7E63">
              <w:rPr>
                <w:rFonts w:eastAsia="Myriad Pro" w:cs="Myriad Pro"/>
                <w:color w:val="231F20"/>
                <w:spacing w:val="-2"/>
                <w:lang w:val="hr-HR"/>
              </w:rPr>
              <w:t>v</w:t>
            </w:r>
            <w:r w:rsidRPr="005F7E63">
              <w:rPr>
                <w:rFonts w:eastAsia="Myriad Pro" w:cs="Myriad Pro"/>
                <w:color w:val="231F20"/>
                <w:lang w:val="hr-HR"/>
              </w:rPr>
              <w:t xml:space="preserve">ena </w:t>
            </w:r>
            <w:r w:rsidRPr="005F7E63">
              <w:rPr>
                <w:rFonts w:eastAsia="Myriad Pro" w:cs="Myriad Pro"/>
                <w:color w:val="231F20"/>
                <w:spacing w:val="-2"/>
                <w:lang w:val="hr-HR"/>
              </w:rPr>
              <w:t>o</w:t>
            </w:r>
            <w:r w:rsidRPr="005F7E63">
              <w:rPr>
                <w:rFonts w:eastAsia="Myriad Pro" w:cs="Myriad Pro"/>
                <w:color w:val="231F20"/>
                <w:lang w:val="hr-HR"/>
              </w:rPr>
              <w:t>zna</w:t>
            </w:r>
            <w:r w:rsidRPr="005F7E63">
              <w:rPr>
                <w:rFonts w:eastAsia="Myriad Pro" w:cs="Myriad Pro"/>
                <w:color w:val="231F20"/>
                <w:spacing w:val="4"/>
                <w:lang w:val="hr-HR"/>
              </w:rPr>
              <w:t>k</w:t>
            </w:r>
            <w:r w:rsidRPr="005F7E63">
              <w:rPr>
                <w:rFonts w:eastAsia="Myriad Pro" w:cs="Myriad Pro"/>
                <w:color w:val="231F20"/>
                <w:lang w:val="hr-HR"/>
              </w:rPr>
              <w:t>a iz Plana donošenja zakona, dru</w:t>
            </w:r>
            <w:r w:rsidRPr="005F7E63">
              <w:rPr>
                <w:rFonts w:eastAsia="Myriad Pro" w:cs="Myriad Pro"/>
                <w:color w:val="231F20"/>
                <w:spacing w:val="-1"/>
                <w:lang w:val="hr-HR"/>
              </w:rPr>
              <w:t>g</w:t>
            </w:r>
            <w:r w:rsidRPr="005F7E63">
              <w:rPr>
                <w:rFonts w:eastAsia="Myriad Pro" w:cs="Myriad Pro"/>
                <w:color w:val="231F20"/>
                <w:lang w:val="hr-HR"/>
              </w:rPr>
              <w:t>ih p</w:t>
            </w:r>
            <w:r w:rsidRPr="005F7E63">
              <w:rPr>
                <w:rFonts w:eastAsia="Myriad Pro" w:cs="Myriad Pro"/>
                <w:color w:val="231F20"/>
                <w:spacing w:val="-2"/>
                <w:lang w:val="hr-HR"/>
              </w:rPr>
              <w:t>r</w:t>
            </w:r>
            <w:r w:rsidRPr="005F7E63">
              <w:rPr>
                <w:rFonts w:eastAsia="Myriad Pro" w:cs="Myriad Pro"/>
                <w:color w:val="231F20"/>
                <w:lang w:val="hr-HR"/>
              </w:rPr>
              <w:t>opisa i a</w:t>
            </w:r>
            <w:r w:rsidRPr="005F7E63">
              <w:rPr>
                <w:rFonts w:eastAsia="Myriad Pro" w:cs="Myriad Pro"/>
                <w:color w:val="231F20"/>
                <w:spacing w:val="4"/>
                <w:lang w:val="hr-HR"/>
              </w:rPr>
              <w:t>k</w:t>
            </w:r>
            <w:r w:rsidRPr="005F7E63">
              <w:rPr>
                <w:rFonts w:eastAsia="Myriad Pro" w:cs="Myriad Pro"/>
                <w:color w:val="231F20"/>
                <w:lang w:val="hr-HR"/>
              </w:rPr>
              <w:t>ata obj</w:t>
            </w:r>
            <w:r w:rsidRPr="005F7E63">
              <w:rPr>
                <w:rFonts w:eastAsia="Myriad Pro" w:cs="Myriad Pro"/>
                <w:color w:val="231F20"/>
                <w:spacing w:val="-2"/>
                <w:lang w:val="hr-HR"/>
              </w:rPr>
              <w:t>a</w:t>
            </w:r>
            <w:r w:rsidRPr="005F7E63">
              <w:rPr>
                <w:rFonts w:eastAsia="Myriad Pro" w:cs="Myriad Pro"/>
                <w:color w:val="231F20"/>
                <w:lang w:val="hr-HR"/>
              </w:rPr>
              <w:t>vljenog na in</w:t>
            </w:r>
            <w:r w:rsidRPr="005F7E63">
              <w:rPr>
                <w:rFonts w:eastAsia="Myriad Pro" w:cs="Myriad Pro"/>
                <w:color w:val="231F20"/>
                <w:spacing w:val="-1"/>
                <w:lang w:val="hr-HR"/>
              </w:rPr>
              <w:t>t</w:t>
            </w:r>
            <w:r w:rsidRPr="005F7E63">
              <w:rPr>
                <w:rFonts w:eastAsia="Myriad Pro" w:cs="Myriad Pro"/>
                <w:color w:val="231F20"/>
                <w:lang w:val="hr-HR"/>
              </w:rPr>
              <w:t>ernets</w:t>
            </w:r>
            <w:r w:rsidRPr="005F7E63">
              <w:rPr>
                <w:rFonts w:eastAsia="Myriad Pro" w:cs="Myriad Pro"/>
                <w:color w:val="231F20"/>
                <w:spacing w:val="4"/>
                <w:lang w:val="hr-HR"/>
              </w:rPr>
              <w:t>k</w:t>
            </w:r>
            <w:r w:rsidRPr="005F7E63">
              <w:rPr>
                <w:rFonts w:eastAsia="Myriad Pro" w:cs="Myriad Pro"/>
                <w:color w:val="231F20"/>
                <w:lang w:val="hr-HR"/>
              </w:rPr>
              <w:t>im stranicama</w:t>
            </w:r>
            <w:r w:rsidRPr="005F7E63">
              <w:rPr>
                <w:rFonts w:eastAsia="Myriad Pro" w:cs="Myriad Pro"/>
                <w:color w:val="231F20"/>
                <w:spacing w:val="-8"/>
                <w:lang w:val="hr-HR"/>
              </w:rPr>
              <w:t xml:space="preserve"> </w:t>
            </w:r>
            <w:r w:rsidR="00B2685E" w:rsidRPr="005F7E63">
              <w:rPr>
                <w:rFonts w:eastAsia="Myriad Pro" w:cs="Myriad Pro"/>
                <w:color w:val="231F20"/>
                <w:lang w:val="hr-HR"/>
              </w:rPr>
              <w:t>Grada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EDEBF6"/>
          </w:tcPr>
          <w:p w14:paraId="43A701C2" w14:textId="77777777" w:rsidR="001D7128" w:rsidRPr="005F7E63" w:rsidRDefault="001D7128">
            <w:pPr>
              <w:rPr>
                <w:lang w:val="hr-HR"/>
              </w:rPr>
            </w:pPr>
          </w:p>
        </w:tc>
      </w:tr>
      <w:tr w:rsidR="001D7128" w:rsidRPr="005F7E63" w14:paraId="7072ED66" w14:textId="77777777" w:rsidTr="000579F5">
        <w:trPr>
          <w:trHeight w:hRule="exact" w:val="949"/>
        </w:trPr>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5A2D2620" w14:textId="77777777" w:rsidR="001D7128" w:rsidRPr="005F7E63" w:rsidRDefault="001D7128">
            <w:pPr>
              <w:spacing w:before="3" w:after="0" w:line="120" w:lineRule="exact"/>
              <w:rPr>
                <w:sz w:val="12"/>
                <w:szCs w:val="12"/>
                <w:lang w:val="hr-HR"/>
              </w:rPr>
            </w:pPr>
          </w:p>
          <w:p w14:paraId="111C72B8"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color w:val="231F20"/>
                <w:lang w:val="hr-HR"/>
              </w:rPr>
              <w:t>Naziv tijela nadležnog za izradu nac</w:t>
            </w:r>
            <w:r w:rsidRPr="005F7E63">
              <w:rPr>
                <w:rFonts w:eastAsia="Myriad Pro" w:cs="Myriad Pro"/>
                <w:color w:val="231F20"/>
                <w:spacing w:val="5"/>
                <w:lang w:val="hr-HR"/>
              </w:rPr>
              <w:t>r</w:t>
            </w:r>
            <w:r w:rsidRPr="005F7E63">
              <w:rPr>
                <w:rFonts w:eastAsia="Myriad Pro" w:cs="Myriad Pro"/>
                <w:color w:val="231F20"/>
                <w:lang w:val="hr-HR"/>
              </w:rPr>
              <w:t>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DEDCEE"/>
          </w:tcPr>
          <w:p w14:paraId="0B69AF33" w14:textId="238B2193" w:rsidR="001D7128" w:rsidRPr="005F7E63" w:rsidRDefault="001F175D">
            <w:pPr>
              <w:rPr>
                <w:lang w:val="hr-HR"/>
              </w:rPr>
            </w:pPr>
            <w:r w:rsidRPr="005F7E63">
              <w:rPr>
                <w:lang w:val="hr-HR"/>
              </w:rPr>
              <w:t xml:space="preserve">   </w:t>
            </w:r>
            <w:r w:rsidRPr="005F7E63">
              <w:rPr>
                <w:rFonts w:eastAsia="Myriad Pro" w:cs="Myriad Pro"/>
                <w:color w:val="231F20"/>
                <w:spacing w:val="-3"/>
                <w:lang w:val="hr-HR"/>
              </w:rPr>
              <w:t>Upravni odjel za komunalno gospodarstvo</w:t>
            </w:r>
          </w:p>
        </w:tc>
      </w:tr>
      <w:tr w:rsidR="001D7128" w:rsidRPr="005F7E63" w14:paraId="776760D9" w14:textId="77777777" w:rsidTr="000579F5">
        <w:trPr>
          <w:trHeight w:hRule="exact" w:val="2549"/>
        </w:trPr>
        <w:tc>
          <w:tcPr>
            <w:tcW w:w="2268" w:type="dxa"/>
            <w:tcBorders>
              <w:top w:val="single" w:sz="4" w:space="0" w:color="231F20"/>
              <w:left w:val="single" w:sz="4" w:space="0" w:color="231F20"/>
              <w:bottom w:val="single" w:sz="4" w:space="0" w:color="231F20"/>
              <w:right w:val="single" w:sz="4" w:space="0" w:color="231F20"/>
            </w:tcBorders>
            <w:shd w:val="clear" w:color="auto" w:fill="EDEBF6"/>
          </w:tcPr>
          <w:p w14:paraId="040A52E7" w14:textId="77777777" w:rsidR="001D7128" w:rsidRPr="005F7E63" w:rsidRDefault="00B13212">
            <w:pPr>
              <w:spacing w:before="37" w:after="0" w:line="260" w:lineRule="exact"/>
              <w:ind w:left="108" w:right="316"/>
              <w:rPr>
                <w:rFonts w:eastAsia="Myriad Pro" w:cs="Myriad Pro"/>
                <w:lang w:val="hr-HR"/>
              </w:rPr>
            </w:pPr>
            <w:r w:rsidRPr="005F7E63">
              <w:rPr>
                <w:rFonts w:eastAsia="Myriad Pro" w:cs="Myriad Pro"/>
                <w:color w:val="231F20"/>
                <w:lang w:val="hr-HR"/>
              </w:rPr>
              <w:t>Koji su p</w:t>
            </w:r>
            <w:r w:rsidRPr="005F7E63">
              <w:rPr>
                <w:rFonts w:eastAsia="Myriad Pro" w:cs="Myriad Pro"/>
                <w:color w:val="231F20"/>
                <w:spacing w:val="-2"/>
                <w:lang w:val="hr-HR"/>
              </w:rPr>
              <w:t>r</w:t>
            </w:r>
            <w:r w:rsidRPr="005F7E63">
              <w:rPr>
                <w:rFonts w:eastAsia="Myriad Pro" w:cs="Myriad Pro"/>
                <w:color w:val="231F20"/>
                <w:lang w:val="hr-HR"/>
              </w:rPr>
              <w:t>edst</w:t>
            </w:r>
            <w:r w:rsidRPr="005F7E63">
              <w:rPr>
                <w:rFonts w:eastAsia="Myriad Pro" w:cs="Myriad Pro"/>
                <w:color w:val="231F20"/>
                <w:spacing w:val="-2"/>
                <w:lang w:val="hr-HR"/>
              </w:rPr>
              <w:t>a</w:t>
            </w:r>
            <w:r w:rsidRPr="005F7E63">
              <w:rPr>
                <w:rFonts w:eastAsia="Myriad Pro" w:cs="Myriad Pro"/>
                <w:color w:val="231F20"/>
                <w:lang w:val="hr-HR"/>
              </w:rPr>
              <w:t>vnici zain</w:t>
            </w:r>
            <w:r w:rsidRPr="005F7E63">
              <w:rPr>
                <w:rFonts w:eastAsia="Myriad Pro" w:cs="Myriad Pro"/>
                <w:color w:val="231F20"/>
                <w:spacing w:val="-1"/>
                <w:lang w:val="hr-HR"/>
              </w:rPr>
              <w:t>t</w:t>
            </w:r>
            <w:r w:rsidRPr="005F7E63">
              <w:rPr>
                <w:rFonts w:eastAsia="Myriad Pro" w:cs="Myriad Pro"/>
                <w:color w:val="231F20"/>
                <w:lang w:val="hr-HR"/>
              </w:rPr>
              <w:t>e</w:t>
            </w:r>
            <w:r w:rsidRPr="005F7E63">
              <w:rPr>
                <w:rFonts w:eastAsia="Myriad Pro" w:cs="Myriad Pro"/>
                <w:color w:val="231F20"/>
                <w:spacing w:val="-2"/>
                <w:lang w:val="hr-HR"/>
              </w:rPr>
              <w:t>r</w:t>
            </w:r>
            <w:r w:rsidRPr="005F7E63">
              <w:rPr>
                <w:rFonts w:eastAsia="Myriad Pro" w:cs="Myriad Pro"/>
                <w:color w:val="231F20"/>
                <w:lang w:val="hr-HR"/>
              </w:rPr>
              <w:t>esirane j</w:t>
            </w:r>
            <w:r w:rsidRPr="005F7E63">
              <w:rPr>
                <w:rFonts w:eastAsia="Myriad Pro" w:cs="Myriad Pro"/>
                <w:color w:val="231F20"/>
                <w:spacing w:val="-2"/>
                <w:lang w:val="hr-HR"/>
              </w:rPr>
              <w:t>a</w:t>
            </w:r>
            <w:r w:rsidRPr="005F7E63">
              <w:rPr>
                <w:rFonts w:eastAsia="Myriad Pro" w:cs="Myriad Pro"/>
                <w:color w:val="231F20"/>
                <w:lang w:val="hr-HR"/>
              </w:rPr>
              <w:t>vnosti bili u</w:t>
            </w:r>
            <w:r w:rsidRPr="005F7E63">
              <w:rPr>
                <w:rFonts w:eastAsia="Myriad Pro" w:cs="Myriad Pro"/>
                <w:color w:val="231F20"/>
                <w:spacing w:val="4"/>
                <w:lang w:val="hr-HR"/>
              </w:rPr>
              <w:t>k</w:t>
            </w:r>
            <w:r w:rsidRPr="005F7E63">
              <w:rPr>
                <w:rFonts w:eastAsia="Myriad Pro" w:cs="Myriad Pro"/>
                <w:color w:val="231F20"/>
                <w:lang w:val="hr-HR"/>
              </w:rPr>
              <w:t>lju</w:t>
            </w:r>
            <w:r w:rsidRPr="005F7E63">
              <w:rPr>
                <w:rFonts w:eastAsia="Myriad Pro" w:cs="Myriad Pro"/>
                <w:color w:val="231F20"/>
                <w:spacing w:val="-1"/>
                <w:lang w:val="hr-HR"/>
              </w:rPr>
              <w:t>č</w:t>
            </w:r>
            <w:r w:rsidRPr="005F7E63">
              <w:rPr>
                <w:rFonts w:eastAsia="Myriad Pro" w:cs="Myriad Pro"/>
                <w:color w:val="231F20"/>
                <w:lang w:val="hr-HR"/>
              </w:rPr>
              <w:t>eni u pos</w:t>
            </w:r>
            <w:r w:rsidR="00B2685E" w:rsidRPr="005F7E63">
              <w:rPr>
                <w:rFonts w:eastAsia="Myriad Pro" w:cs="Myriad Pro"/>
                <w:color w:val="231F20"/>
                <w:lang w:val="hr-HR"/>
              </w:rPr>
              <w:t>tupak izrade odnosno</w:t>
            </w:r>
            <w:r w:rsidR="00B33DE8" w:rsidRPr="005F7E63">
              <w:rPr>
                <w:rFonts w:eastAsia="Myriad Pro" w:cs="Myriad Pro"/>
                <w:color w:val="231F20"/>
                <w:lang w:val="hr-HR"/>
              </w:rPr>
              <w:t>/ili</w:t>
            </w:r>
            <w:r w:rsidR="00B2685E" w:rsidRPr="005F7E63">
              <w:rPr>
                <w:rFonts w:eastAsia="Myriad Pro" w:cs="Myriad Pro"/>
                <w:color w:val="231F20"/>
                <w:lang w:val="hr-HR"/>
              </w:rPr>
              <w:t xml:space="preserve"> u rad stru</w:t>
            </w:r>
            <w:r w:rsidR="00B2685E" w:rsidRPr="005F7E63">
              <w:rPr>
                <w:rFonts w:eastAsia="MS Gothic" w:cs="MS Gothic"/>
                <w:color w:val="231F20"/>
                <w:lang w:val="hr-HR"/>
              </w:rPr>
              <w:t>č</w:t>
            </w:r>
            <w:r w:rsidRPr="005F7E63">
              <w:rPr>
                <w:rFonts w:eastAsia="Myriad Pro" w:cs="Myriad Pro"/>
                <w:color w:val="231F20"/>
                <w:lang w:val="hr-HR"/>
              </w:rPr>
              <w:t>ne radne skupine za izradu nac</w:t>
            </w:r>
            <w:r w:rsidRPr="005F7E63">
              <w:rPr>
                <w:rFonts w:eastAsia="Myriad Pro" w:cs="Myriad Pro"/>
                <w:color w:val="231F20"/>
                <w:spacing w:val="5"/>
                <w:lang w:val="hr-HR"/>
              </w:rPr>
              <w:t>r</w:t>
            </w:r>
            <w:r w:rsidRPr="005F7E63">
              <w:rPr>
                <w:rFonts w:eastAsia="Myriad Pro" w:cs="Myriad Pro"/>
                <w:color w:val="231F20"/>
                <w:lang w:val="hr-HR"/>
              </w:rPr>
              <w:t>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EDEBF6"/>
          </w:tcPr>
          <w:p w14:paraId="1B1B0A50" w14:textId="77777777" w:rsidR="001D7128" w:rsidRPr="005F7E63" w:rsidRDefault="001D7128">
            <w:pPr>
              <w:rPr>
                <w:lang w:val="hr-HR"/>
              </w:rPr>
            </w:pPr>
          </w:p>
        </w:tc>
      </w:tr>
      <w:tr w:rsidR="001D7128" w:rsidRPr="005F7E63" w14:paraId="440B30B3" w14:textId="77777777" w:rsidTr="000579F5">
        <w:trPr>
          <w:trHeight w:hRule="exact" w:val="710"/>
        </w:trPr>
        <w:tc>
          <w:tcPr>
            <w:tcW w:w="2268" w:type="dxa"/>
            <w:vMerge w:val="restart"/>
            <w:tcBorders>
              <w:top w:val="single" w:sz="4" w:space="0" w:color="231F20"/>
              <w:left w:val="single" w:sz="4" w:space="0" w:color="231F20"/>
              <w:right w:val="single" w:sz="4" w:space="0" w:color="231F20"/>
            </w:tcBorders>
            <w:shd w:val="clear" w:color="auto" w:fill="DEDCEE"/>
          </w:tcPr>
          <w:p w14:paraId="53FB511A" w14:textId="77777777" w:rsidR="001D7128" w:rsidRPr="005F7E63" w:rsidRDefault="00B13212">
            <w:pPr>
              <w:spacing w:before="73" w:after="0" w:line="260" w:lineRule="exact"/>
              <w:ind w:left="108" w:right="1150"/>
              <w:rPr>
                <w:rFonts w:eastAsia="Myriad Pro" w:cs="Myriad Pro"/>
                <w:lang w:val="hr-HR"/>
              </w:rPr>
            </w:pPr>
            <w:r w:rsidRPr="005F7E63">
              <w:rPr>
                <w:rFonts w:eastAsia="Myriad Pro" w:cs="Myriad Pro"/>
                <w:color w:val="231F20"/>
                <w:lang w:val="hr-HR"/>
              </w:rPr>
              <w:t>Je li nac</w:t>
            </w:r>
            <w:r w:rsidRPr="005F7E63">
              <w:rPr>
                <w:rFonts w:eastAsia="Myriad Pro" w:cs="Myriad Pro"/>
                <w:color w:val="231F20"/>
                <w:spacing w:val="5"/>
                <w:lang w:val="hr-HR"/>
              </w:rPr>
              <w:t>r</w:t>
            </w:r>
            <w:r w:rsidRPr="005F7E63">
              <w:rPr>
                <w:rFonts w:eastAsia="Myriad Pro" w:cs="Myriad Pro"/>
                <w:color w:val="231F20"/>
                <w:lang w:val="hr-HR"/>
              </w:rPr>
              <w:t xml:space="preserve">t bio </w:t>
            </w:r>
            <w:r w:rsidRPr="005F7E63">
              <w:rPr>
                <w:rFonts w:eastAsia="Myriad Pro" w:cs="Myriad Pro"/>
                <w:color w:val="231F20"/>
                <w:lang w:val="hr-HR"/>
              </w:rPr>
              <w:lastRenderedPageBreak/>
              <w:t>obj</w:t>
            </w:r>
            <w:r w:rsidRPr="005F7E63">
              <w:rPr>
                <w:rFonts w:eastAsia="Myriad Pro" w:cs="Myriad Pro"/>
                <w:color w:val="231F20"/>
                <w:spacing w:val="-2"/>
                <w:lang w:val="hr-HR"/>
              </w:rPr>
              <w:t>a</w:t>
            </w:r>
            <w:r w:rsidRPr="005F7E63">
              <w:rPr>
                <w:rFonts w:eastAsia="Myriad Pro" w:cs="Myriad Pro"/>
                <w:color w:val="231F20"/>
                <w:lang w:val="hr-HR"/>
              </w:rPr>
              <w:t>vljen na in</w:t>
            </w:r>
            <w:r w:rsidRPr="005F7E63">
              <w:rPr>
                <w:rFonts w:eastAsia="Myriad Pro" w:cs="Myriad Pro"/>
                <w:color w:val="231F20"/>
                <w:spacing w:val="-1"/>
                <w:lang w:val="hr-HR"/>
              </w:rPr>
              <w:t>t</w:t>
            </w:r>
            <w:r w:rsidRPr="005F7E63">
              <w:rPr>
                <w:rFonts w:eastAsia="Myriad Pro" w:cs="Myriad Pro"/>
                <w:color w:val="231F20"/>
                <w:lang w:val="hr-HR"/>
              </w:rPr>
              <w:t>ernets</w:t>
            </w:r>
            <w:r w:rsidRPr="005F7E63">
              <w:rPr>
                <w:rFonts w:eastAsia="Myriad Pro" w:cs="Myriad Pro"/>
                <w:color w:val="231F20"/>
                <w:spacing w:val="4"/>
                <w:lang w:val="hr-HR"/>
              </w:rPr>
              <w:t>k</w:t>
            </w:r>
            <w:r w:rsidRPr="005F7E63">
              <w:rPr>
                <w:rFonts w:eastAsia="Myriad Pro" w:cs="Myriad Pro"/>
                <w:color w:val="231F20"/>
                <w:lang w:val="hr-HR"/>
              </w:rPr>
              <w:t>im stranicama ili</w:t>
            </w:r>
          </w:p>
          <w:p w14:paraId="6B633E6A" w14:textId="77777777" w:rsidR="001D7128" w:rsidRPr="005F7E63" w:rsidRDefault="00B13212">
            <w:pPr>
              <w:spacing w:after="0" w:line="263" w:lineRule="exact"/>
              <w:ind w:left="108" w:right="922"/>
              <w:jc w:val="both"/>
              <w:rPr>
                <w:rFonts w:eastAsia="Myriad Pro" w:cs="Myriad Pro"/>
                <w:lang w:val="hr-HR"/>
              </w:rPr>
            </w:pPr>
            <w:r w:rsidRPr="005F7E63">
              <w:rPr>
                <w:rFonts w:eastAsia="Myriad Pro" w:cs="Myriad Pro"/>
                <w:color w:val="231F20"/>
                <w:lang w:val="hr-HR"/>
              </w:rPr>
              <w:t>na dru</w:t>
            </w:r>
            <w:r w:rsidRPr="005F7E63">
              <w:rPr>
                <w:rFonts w:eastAsia="Myriad Pro" w:cs="Myriad Pro"/>
                <w:color w:val="231F20"/>
                <w:spacing w:val="-1"/>
                <w:lang w:val="hr-HR"/>
              </w:rPr>
              <w:t>g</w:t>
            </w:r>
            <w:r w:rsidRPr="005F7E63">
              <w:rPr>
                <w:rFonts w:eastAsia="Myriad Pro" w:cs="Myriad Pro"/>
                <w:color w:val="231F20"/>
                <w:lang w:val="hr-HR"/>
              </w:rPr>
              <w:t>i odg</w:t>
            </w:r>
            <w:r w:rsidRPr="005F7E63">
              <w:rPr>
                <w:rFonts w:eastAsia="Myriad Pro" w:cs="Myriad Pro"/>
                <w:color w:val="231F20"/>
                <w:spacing w:val="-2"/>
                <w:lang w:val="hr-HR"/>
              </w:rPr>
              <w:t>o</w:t>
            </w:r>
            <w:r w:rsidRPr="005F7E63">
              <w:rPr>
                <w:rFonts w:eastAsia="Myriad Pro" w:cs="Myriad Pro"/>
                <w:color w:val="231F20"/>
                <w:lang w:val="hr-HR"/>
              </w:rPr>
              <w:t>varajući način?</w:t>
            </w:r>
          </w:p>
          <w:p w14:paraId="595E5EE5" w14:textId="77777777" w:rsidR="001D7128" w:rsidRPr="005F7E63" w:rsidRDefault="00B13212">
            <w:pPr>
              <w:spacing w:before="82" w:after="0" w:line="260" w:lineRule="exact"/>
              <w:ind w:left="108" w:right="229"/>
              <w:jc w:val="both"/>
              <w:rPr>
                <w:rFonts w:eastAsia="Myriad Pro" w:cs="Myriad Pro"/>
                <w:lang w:val="hr-HR"/>
              </w:rPr>
            </w:pPr>
            <w:r w:rsidRPr="005F7E63">
              <w:rPr>
                <w:rFonts w:eastAsia="Myriad Pro" w:cs="Myriad Pro"/>
                <w:color w:val="231F20"/>
                <w:lang w:val="hr-HR"/>
              </w:rPr>
              <w:t xml:space="preserve">Ako jest, </w:t>
            </w:r>
            <w:r w:rsidRPr="005F7E63">
              <w:rPr>
                <w:rFonts w:eastAsia="Myriad Pro" w:cs="Myriad Pro"/>
                <w:color w:val="231F20"/>
                <w:spacing w:val="4"/>
                <w:lang w:val="hr-HR"/>
              </w:rPr>
              <w:t>k</w:t>
            </w:r>
            <w:r w:rsidRPr="005F7E63">
              <w:rPr>
                <w:rFonts w:eastAsia="Myriad Pro" w:cs="Myriad Pro"/>
                <w:color w:val="231F20"/>
                <w:lang w:val="hr-HR"/>
              </w:rPr>
              <w:t>ada je nac</w:t>
            </w:r>
            <w:r w:rsidRPr="005F7E63">
              <w:rPr>
                <w:rFonts w:eastAsia="Myriad Pro" w:cs="Myriad Pro"/>
                <w:color w:val="231F20"/>
                <w:spacing w:val="5"/>
                <w:lang w:val="hr-HR"/>
              </w:rPr>
              <w:t>r</w:t>
            </w:r>
            <w:r w:rsidRPr="005F7E63">
              <w:rPr>
                <w:rFonts w:eastAsia="Myriad Pro" w:cs="Myriad Pro"/>
                <w:color w:val="231F20"/>
                <w:lang w:val="hr-HR"/>
              </w:rPr>
              <w:t>t obj</w:t>
            </w:r>
            <w:r w:rsidRPr="005F7E63">
              <w:rPr>
                <w:rFonts w:eastAsia="Myriad Pro" w:cs="Myriad Pro"/>
                <w:color w:val="231F20"/>
                <w:spacing w:val="-2"/>
                <w:lang w:val="hr-HR"/>
              </w:rPr>
              <w:t>a</w:t>
            </w:r>
            <w:r w:rsidRPr="005F7E63">
              <w:rPr>
                <w:rFonts w:eastAsia="Myriad Pro" w:cs="Myriad Pro"/>
                <w:color w:val="231F20"/>
                <w:lang w:val="hr-HR"/>
              </w:rPr>
              <w:t>vljen, na kojoj in</w:t>
            </w:r>
            <w:r w:rsidRPr="005F7E63">
              <w:rPr>
                <w:rFonts w:eastAsia="Myriad Pro" w:cs="Myriad Pro"/>
                <w:color w:val="231F20"/>
                <w:spacing w:val="-1"/>
                <w:lang w:val="hr-HR"/>
              </w:rPr>
              <w:t>t</w:t>
            </w:r>
            <w:r w:rsidRPr="005F7E63">
              <w:rPr>
                <w:rFonts w:eastAsia="Myriad Pro" w:cs="Myriad Pro"/>
                <w:color w:val="231F20"/>
                <w:lang w:val="hr-HR"/>
              </w:rPr>
              <w:t>ernetskoj stranici i koliko je v</w:t>
            </w:r>
            <w:r w:rsidRPr="005F7E63">
              <w:rPr>
                <w:rFonts w:eastAsia="Myriad Pro" w:cs="Myriad Pro"/>
                <w:color w:val="231F20"/>
                <w:spacing w:val="-2"/>
                <w:lang w:val="hr-HR"/>
              </w:rPr>
              <w:t>r</w:t>
            </w:r>
            <w:r w:rsidRPr="005F7E63">
              <w:rPr>
                <w:rFonts w:eastAsia="Myriad Pro" w:cs="Myriad Pro"/>
                <w:color w:val="231F20"/>
                <w:lang w:val="hr-HR"/>
              </w:rPr>
              <w:t>emena ost</w:t>
            </w:r>
            <w:r w:rsidRPr="005F7E63">
              <w:rPr>
                <w:rFonts w:eastAsia="Myriad Pro" w:cs="Myriad Pro"/>
                <w:color w:val="231F20"/>
                <w:spacing w:val="-2"/>
                <w:lang w:val="hr-HR"/>
              </w:rPr>
              <w:t>a</w:t>
            </w:r>
            <w:r w:rsidRPr="005F7E63">
              <w:rPr>
                <w:rFonts w:eastAsia="Myriad Pro" w:cs="Myriad Pro"/>
                <w:color w:val="231F20"/>
                <w:lang w:val="hr-HR"/>
              </w:rPr>
              <w:t>vljeno za s</w:t>
            </w:r>
            <w:r w:rsidRPr="005F7E63">
              <w:rPr>
                <w:rFonts w:eastAsia="Myriad Pro" w:cs="Myriad Pro"/>
                <w:color w:val="231F20"/>
                <w:spacing w:val="-2"/>
                <w:lang w:val="hr-HR"/>
              </w:rPr>
              <w:t>a</w:t>
            </w:r>
            <w:r w:rsidRPr="005F7E63">
              <w:rPr>
                <w:rFonts w:eastAsia="Myriad Pro" w:cs="Myriad Pro"/>
                <w:color w:val="231F20"/>
                <w:lang w:val="hr-HR"/>
              </w:rPr>
              <w:t>vje</w:t>
            </w:r>
            <w:r w:rsidRPr="005F7E63">
              <w:rPr>
                <w:rFonts w:eastAsia="Myriad Pro" w:cs="Myriad Pro"/>
                <w:color w:val="231F20"/>
                <w:spacing w:val="-1"/>
                <w:lang w:val="hr-HR"/>
              </w:rPr>
              <w:t>t</w:t>
            </w:r>
            <w:r w:rsidRPr="005F7E63">
              <w:rPr>
                <w:rFonts w:eastAsia="Myriad Pro" w:cs="Myriad Pro"/>
                <w:color w:val="231F20"/>
                <w:spacing w:val="-2"/>
                <w:lang w:val="hr-HR"/>
              </w:rPr>
              <w:t>o</w:t>
            </w:r>
            <w:r w:rsidRPr="005F7E63">
              <w:rPr>
                <w:rFonts w:eastAsia="Myriad Pro" w:cs="Myriad Pro"/>
                <w:color w:val="231F20"/>
                <w:spacing w:val="-1"/>
                <w:lang w:val="hr-HR"/>
              </w:rPr>
              <w:t>v</w:t>
            </w:r>
            <w:r w:rsidRPr="005F7E63">
              <w:rPr>
                <w:rFonts w:eastAsia="Myriad Pro" w:cs="Myriad Pro"/>
                <w:color w:val="231F20"/>
                <w:lang w:val="hr-HR"/>
              </w:rPr>
              <w:t>anje?</w:t>
            </w:r>
          </w:p>
          <w:p w14:paraId="146B50BC" w14:textId="6798FBAF" w:rsidR="001D7128" w:rsidRPr="005F7E63" w:rsidRDefault="00B13212">
            <w:pPr>
              <w:spacing w:before="83" w:after="0" w:line="240" w:lineRule="auto"/>
              <w:ind w:left="108" w:right="2170"/>
              <w:jc w:val="both"/>
              <w:rPr>
                <w:rFonts w:eastAsia="Myriad Pro" w:cs="Myriad Pro"/>
                <w:lang w:val="hr-HR"/>
              </w:rPr>
            </w:pPr>
            <w:r w:rsidRPr="005F7E63">
              <w:rPr>
                <w:rFonts w:eastAsia="Myriad Pro" w:cs="Myriad Pro"/>
                <w:color w:val="231F20"/>
                <w:lang w:val="hr-HR"/>
              </w:rPr>
              <w:t>Ako nij</w:t>
            </w:r>
            <w:r w:rsidRPr="005F7E63">
              <w:rPr>
                <w:rFonts w:eastAsia="Myriad Pro" w:cs="Myriad Pro"/>
                <w:color w:val="231F20"/>
                <w:spacing w:val="-3"/>
                <w:lang w:val="hr-HR"/>
              </w:rPr>
              <w:t>e</w:t>
            </w:r>
            <w:r w:rsidR="00CA42D6" w:rsidRPr="005F7E63">
              <w:rPr>
                <w:rFonts w:eastAsia="Myriad Pro" w:cs="Myriad Pro"/>
                <w:color w:val="231F20"/>
                <w:lang w:val="hr-HR"/>
              </w:rPr>
              <w:t>,</w:t>
            </w:r>
            <w:r w:rsidR="00E22660" w:rsidRPr="005F7E63">
              <w:rPr>
                <w:rFonts w:eastAsia="Myriad Pro" w:cs="Myriad Pro"/>
                <w:color w:val="231F20"/>
                <w:lang w:val="hr-HR"/>
              </w:rPr>
              <w:t xml:space="preserve"> </w:t>
            </w:r>
            <w:r w:rsidRPr="005F7E63">
              <w:rPr>
                <w:rFonts w:eastAsia="Myriad Pro" w:cs="Myriad Pro"/>
                <w:color w:val="231F20"/>
                <w:lang w:val="hr-HR"/>
              </w:rPr>
              <w:t>zaš</w:t>
            </w:r>
            <w:r w:rsidRPr="005F7E63">
              <w:rPr>
                <w:rFonts w:eastAsia="Myriad Pro" w:cs="Myriad Pro"/>
                <w:color w:val="231F20"/>
                <w:spacing w:val="-1"/>
                <w:lang w:val="hr-HR"/>
              </w:rPr>
              <w:t>t</w:t>
            </w:r>
            <w:r w:rsidRPr="005F7E63">
              <w:rPr>
                <w:rFonts w:eastAsia="Myriad Pro" w:cs="Myriad Pro"/>
                <w:color w:val="231F20"/>
                <w:lang w:val="hr-HR"/>
              </w:rPr>
              <w:t>o?</w:t>
            </w:r>
          </w:p>
        </w:tc>
        <w:tc>
          <w:tcPr>
            <w:tcW w:w="4263" w:type="dxa"/>
            <w:tcBorders>
              <w:top w:val="single" w:sz="4" w:space="0" w:color="231F20"/>
              <w:left w:val="single" w:sz="4" w:space="0" w:color="231F20"/>
              <w:bottom w:val="single" w:sz="4" w:space="0" w:color="231F20"/>
              <w:right w:val="single" w:sz="4" w:space="0" w:color="231F20"/>
            </w:tcBorders>
            <w:shd w:val="clear" w:color="auto" w:fill="DEDCEE"/>
          </w:tcPr>
          <w:p w14:paraId="7404F218" w14:textId="0E3FE299" w:rsidR="001D7128" w:rsidRPr="005F7E63" w:rsidRDefault="009C14EB" w:rsidP="000809A2">
            <w:pPr>
              <w:rPr>
                <w:lang w:val="hr-HR"/>
              </w:rPr>
            </w:pPr>
            <w:r w:rsidRPr="005F7E63">
              <w:rPr>
                <w:lang w:val="hr-HR"/>
              </w:rPr>
              <w:lastRenderedPageBreak/>
              <w:t xml:space="preserve">    Da</w:t>
            </w:r>
          </w:p>
        </w:tc>
        <w:tc>
          <w:tcPr>
            <w:tcW w:w="3108" w:type="dxa"/>
            <w:tcBorders>
              <w:top w:val="single" w:sz="4" w:space="0" w:color="231F20"/>
              <w:left w:val="single" w:sz="4" w:space="0" w:color="231F20"/>
              <w:bottom w:val="single" w:sz="4" w:space="0" w:color="231F20"/>
              <w:right w:val="single" w:sz="4" w:space="0" w:color="231F20"/>
            </w:tcBorders>
            <w:shd w:val="clear" w:color="auto" w:fill="DEDCEE"/>
          </w:tcPr>
          <w:p w14:paraId="7CC86C97" w14:textId="77777777" w:rsidR="001D7128" w:rsidRPr="005F7E63" w:rsidRDefault="001D7128">
            <w:pPr>
              <w:spacing w:before="3" w:after="0" w:line="120" w:lineRule="exact"/>
              <w:rPr>
                <w:sz w:val="12"/>
                <w:szCs w:val="12"/>
                <w:lang w:val="hr-HR"/>
              </w:rPr>
            </w:pPr>
          </w:p>
          <w:p w14:paraId="2FFAD006"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i/>
                <w:color w:val="231F20"/>
                <w:lang w:val="hr-HR"/>
              </w:rPr>
              <w:t>Internets</w:t>
            </w:r>
            <w:r w:rsidRPr="005F7E63">
              <w:rPr>
                <w:rFonts w:eastAsia="Myriad Pro" w:cs="Myriad Pro"/>
                <w:i/>
                <w:color w:val="231F20"/>
                <w:spacing w:val="-3"/>
                <w:lang w:val="hr-HR"/>
              </w:rPr>
              <w:t>k</w:t>
            </w:r>
            <w:r w:rsidRPr="005F7E63">
              <w:rPr>
                <w:rFonts w:eastAsia="Myriad Pro" w:cs="Myriad Pro"/>
                <w:i/>
                <w:color w:val="231F20"/>
                <w:lang w:val="hr-HR"/>
              </w:rPr>
              <w:t>a st</w:t>
            </w:r>
            <w:r w:rsidRPr="005F7E63">
              <w:rPr>
                <w:rFonts w:eastAsia="Myriad Pro" w:cs="Myriad Pro"/>
                <w:i/>
                <w:color w:val="231F20"/>
                <w:spacing w:val="-3"/>
                <w:lang w:val="hr-HR"/>
              </w:rPr>
              <w:t>r</w:t>
            </w:r>
            <w:r w:rsidRPr="005F7E63">
              <w:rPr>
                <w:rFonts w:eastAsia="Myriad Pro" w:cs="Myriad Pro"/>
                <w:i/>
                <w:color w:val="231F20"/>
                <w:lang w:val="hr-HR"/>
              </w:rPr>
              <w:t>ani</w:t>
            </w:r>
            <w:r w:rsidRPr="005F7E63">
              <w:rPr>
                <w:rFonts w:eastAsia="Myriad Pro" w:cs="Myriad Pro"/>
                <w:i/>
                <w:color w:val="231F20"/>
                <w:spacing w:val="-2"/>
                <w:lang w:val="hr-HR"/>
              </w:rPr>
              <w:t>c</w:t>
            </w:r>
            <w:r w:rsidRPr="005F7E63">
              <w:rPr>
                <w:rFonts w:eastAsia="Myriad Pro" w:cs="Myriad Pro"/>
                <w:i/>
                <w:color w:val="231F20"/>
                <w:lang w:val="hr-HR"/>
              </w:rPr>
              <w:t xml:space="preserve">e </w:t>
            </w:r>
            <w:r w:rsidR="00867931" w:rsidRPr="005F7E63">
              <w:rPr>
                <w:rFonts w:eastAsia="Myriad Pro" w:cs="Myriad Pro"/>
                <w:i/>
                <w:color w:val="231F20"/>
                <w:spacing w:val="1"/>
                <w:lang w:val="hr-HR"/>
              </w:rPr>
              <w:t>Grada</w:t>
            </w:r>
          </w:p>
        </w:tc>
      </w:tr>
      <w:tr w:rsidR="001D7128" w:rsidRPr="005F7E63" w14:paraId="6345DD69" w14:textId="77777777" w:rsidTr="000579F5">
        <w:trPr>
          <w:trHeight w:hRule="exact" w:val="860"/>
        </w:trPr>
        <w:tc>
          <w:tcPr>
            <w:tcW w:w="2268" w:type="dxa"/>
            <w:vMerge/>
            <w:tcBorders>
              <w:left w:val="single" w:sz="4" w:space="0" w:color="231F20"/>
              <w:right w:val="single" w:sz="4" w:space="0" w:color="231F20"/>
            </w:tcBorders>
            <w:shd w:val="clear" w:color="auto" w:fill="DEDCEE"/>
          </w:tcPr>
          <w:p w14:paraId="7C58178B" w14:textId="77777777" w:rsidR="001D7128" w:rsidRPr="005F7E63" w:rsidRDefault="001D7128">
            <w:pPr>
              <w:rPr>
                <w:lang w:val="hr-HR"/>
              </w:rPr>
            </w:pPr>
          </w:p>
        </w:tc>
        <w:tc>
          <w:tcPr>
            <w:tcW w:w="4263" w:type="dxa"/>
            <w:tcBorders>
              <w:top w:val="single" w:sz="4" w:space="0" w:color="231F20"/>
              <w:left w:val="single" w:sz="4" w:space="0" w:color="231F20"/>
              <w:bottom w:val="single" w:sz="4" w:space="0" w:color="231F20"/>
              <w:right w:val="single" w:sz="4" w:space="0" w:color="231F20"/>
            </w:tcBorders>
            <w:shd w:val="clear" w:color="auto" w:fill="DEDCEE"/>
          </w:tcPr>
          <w:p w14:paraId="5A8C2B80" w14:textId="5C32CD07" w:rsidR="001D7128" w:rsidRPr="005F7E63" w:rsidRDefault="00BB3DE9">
            <w:pPr>
              <w:rPr>
                <w:lang w:val="hr-HR"/>
              </w:rPr>
            </w:pPr>
            <w:r w:rsidRPr="005F7E63">
              <w:rPr>
                <w:lang w:val="hr-HR"/>
              </w:rPr>
              <w:t xml:space="preserve"> Savjetovanje je trajalo od  </w:t>
            </w:r>
            <w:r w:rsidR="00E22660" w:rsidRPr="005F7E63">
              <w:rPr>
                <w:lang w:val="hr-HR"/>
              </w:rPr>
              <w:t xml:space="preserve"> </w:t>
            </w:r>
            <w:r w:rsidR="003B5C45" w:rsidRPr="005F7E63">
              <w:rPr>
                <w:lang w:val="hr-HR"/>
              </w:rPr>
              <w:t>04.05</w:t>
            </w:r>
            <w:r w:rsidRPr="005F7E63">
              <w:rPr>
                <w:lang w:val="hr-HR"/>
              </w:rPr>
              <w:t xml:space="preserve">.2022. do </w:t>
            </w:r>
            <w:r w:rsidR="00FA0EA0" w:rsidRPr="005F7E63">
              <w:rPr>
                <w:lang w:val="hr-HR"/>
              </w:rPr>
              <w:t>02</w:t>
            </w:r>
            <w:r w:rsidRPr="005F7E63">
              <w:rPr>
                <w:lang w:val="hr-HR"/>
              </w:rPr>
              <w:t>.0</w:t>
            </w:r>
            <w:r w:rsidR="00FA0EA0" w:rsidRPr="005F7E63">
              <w:rPr>
                <w:lang w:val="hr-HR"/>
              </w:rPr>
              <w:t>6</w:t>
            </w:r>
            <w:r w:rsidRPr="005F7E63">
              <w:rPr>
                <w:lang w:val="hr-HR"/>
              </w:rPr>
              <w:t>.2022.</w:t>
            </w:r>
          </w:p>
        </w:tc>
        <w:tc>
          <w:tcPr>
            <w:tcW w:w="3108" w:type="dxa"/>
            <w:tcBorders>
              <w:top w:val="single" w:sz="4" w:space="0" w:color="231F20"/>
              <w:left w:val="single" w:sz="4" w:space="0" w:color="231F20"/>
              <w:bottom w:val="single" w:sz="4" w:space="0" w:color="231F20"/>
              <w:right w:val="single" w:sz="4" w:space="0" w:color="231F20"/>
            </w:tcBorders>
            <w:shd w:val="clear" w:color="auto" w:fill="DEDCEE"/>
          </w:tcPr>
          <w:p w14:paraId="4E6DBF04" w14:textId="19C0F3D3" w:rsidR="001D7128" w:rsidRPr="005F7E63" w:rsidRDefault="009C14EB">
            <w:pPr>
              <w:spacing w:before="37" w:after="0" w:line="260" w:lineRule="exact"/>
              <w:ind w:left="108" w:right="508"/>
              <w:rPr>
                <w:rFonts w:eastAsia="Myriad Pro" w:cs="Myriad Pro"/>
                <w:lang w:val="hr-HR"/>
              </w:rPr>
            </w:pPr>
            <w:r w:rsidRPr="005F7E63">
              <w:rPr>
                <w:rFonts w:eastAsia="Myriad Pro" w:cs="Myriad Pro"/>
                <w:lang w:val="hr-HR"/>
              </w:rPr>
              <w:t>www.karlovac.hr</w:t>
            </w:r>
          </w:p>
        </w:tc>
      </w:tr>
      <w:tr w:rsidR="001D7128" w:rsidRPr="005F7E63" w14:paraId="1E4F408D" w14:textId="77777777" w:rsidTr="000579F5">
        <w:trPr>
          <w:trHeight w:hRule="exact" w:val="1748"/>
        </w:trPr>
        <w:tc>
          <w:tcPr>
            <w:tcW w:w="2268" w:type="dxa"/>
            <w:vMerge/>
            <w:tcBorders>
              <w:left w:val="single" w:sz="4" w:space="0" w:color="231F20"/>
              <w:right w:val="single" w:sz="4" w:space="0" w:color="231F20"/>
            </w:tcBorders>
            <w:shd w:val="clear" w:color="auto" w:fill="DEDCEE"/>
          </w:tcPr>
          <w:p w14:paraId="0A4BE0A3" w14:textId="77777777" w:rsidR="001D7128" w:rsidRPr="005F7E63" w:rsidRDefault="001D7128">
            <w:pPr>
              <w:rPr>
                <w:lang w:val="hr-HR"/>
              </w:rPr>
            </w:pPr>
          </w:p>
        </w:tc>
        <w:tc>
          <w:tcPr>
            <w:tcW w:w="4263" w:type="dxa"/>
            <w:tcBorders>
              <w:top w:val="single" w:sz="4" w:space="0" w:color="231F20"/>
              <w:left w:val="single" w:sz="4" w:space="0" w:color="231F20"/>
              <w:bottom w:val="single" w:sz="4" w:space="0" w:color="231F20"/>
              <w:right w:val="single" w:sz="4" w:space="0" w:color="231F20"/>
            </w:tcBorders>
            <w:shd w:val="clear" w:color="auto" w:fill="DEDCEE"/>
          </w:tcPr>
          <w:p w14:paraId="1BF57860" w14:textId="77777777" w:rsidR="001D7128" w:rsidRPr="005F7E63" w:rsidRDefault="001D7128">
            <w:pPr>
              <w:rPr>
                <w:lang w:val="hr-HR"/>
              </w:rPr>
            </w:pPr>
          </w:p>
        </w:tc>
        <w:tc>
          <w:tcPr>
            <w:tcW w:w="3108" w:type="dxa"/>
            <w:tcBorders>
              <w:top w:val="single" w:sz="4" w:space="0" w:color="231F20"/>
              <w:left w:val="single" w:sz="4" w:space="0" w:color="231F20"/>
              <w:bottom w:val="single" w:sz="4" w:space="0" w:color="231F20"/>
              <w:right w:val="single" w:sz="4" w:space="0" w:color="231F20"/>
            </w:tcBorders>
            <w:shd w:val="clear" w:color="auto" w:fill="DEDCEE"/>
          </w:tcPr>
          <w:p w14:paraId="3317C654" w14:textId="77777777" w:rsidR="001D7128" w:rsidRPr="005F7E63" w:rsidRDefault="001D7128">
            <w:pPr>
              <w:spacing w:before="3" w:after="0" w:line="120" w:lineRule="exact"/>
              <w:rPr>
                <w:sz w:val="12"/>
                <w:szCs w:val="12"/>
                <w:lang w:val="hr-HR"/>
              </w:rPr>
            </w:pPr>
          </w:p>
          <w:p w14:paraId="32205AFC" w14:textId="77777777" w:rsidR="001D7128" w:rsidRPr="005F7E63" w:rsidRDefault="00B13212">
            <w:pPr>
              <w:spacing w:after="0" w:line="240" w:lineRule="auto"/>
              <w:ind w:left="108" w:right="-20"/>
              <w:rPr>
                <w:rFonts w:eastAsia="Myriad Pro" w:cs="Myriad Pro"/>
                <w:lang w:val="hr-HR"/>
              </w:rPr>
            </w:pPr>
            <w:r w:rsidRPr="005F7E63">
              <w:rPr>
                <w:rFonts w:eastAsia="Myriad Pro" w:cs="Myriad Pro"/>
                <w:i/>
                <w:color w:val="231F20"/>
                <w:lang w:val="hr-HR"/>
              </w:rPr>
              <w:t>Ne</w:t>
            </w:r>
            <w:r w:rsidRPr="005F7E63">
              <w:rPr>
                <w:rFonts w:eastAsia="Myriad Pro" w:cs="Myriad Pro"/>
                <w:i/>
                <w:color w:val="231F20"/>
                <w:spacing w:val="-3"/>
                <w:lang w:val="hr-HR"/>
              </w:rPr>
              <w:t>k</w:t>
            </w:r>
            <w:r w:rsidRPr="005F7E63">
              <w:rPr>
                <w:rFonts w:eastAsia="Myriad Pro" w:cs="Myriad Pro"/>
                <w:i/>
                <w:color w:val="231F20"/>
                <w:lang w:val="hr-HR"/>
              </w:rPr>
              <w:t>e druge internets</w:t>
            </w:r>
            <w:r w:rsidRPr="005F7E63">
              <w:rPr>
                <w:rFonts w:eastAsia="Myriad Pro" w:cs="Myriad Pro"/>
                <w:i/>
                <w:color w:val="231F20"/>
                <w:spacing w:val="-3"/>
                <w:lang w:val="hr-HR"/>
              </w:rPr>
              <w:t>k</w:t>
            </w:r>
            <w:r w:rsidRPr="005F7E63">
              <w:rPr>
                <w:rFonts w:eastAsia="Myriad Pro" w:cs="Myriad Pro"/>
                <w:i/>
                <w:color w:val="231F20"/>
                <w:lang w:val="hr-HR"/>
              </w:rPr>
              <w:t>e st</w:t>
            </w:r>
            <w:r w:rsidRPr="005F7E63">
              <w:rPr>
                <w:rFonts w:eastAsia="Myriad Pro" w:cs="Myriad Pro"/>
                <w:i/>
                <w:color w:val="231F20"/>
                <w:spacing w:val="-3"/>
                <w:lang w:val="hr-HR"/>
              </w:rPr>
              <w:t>r</w:t>
            </w:r>
            <w:r w:rsidRPr="005F7E63">
              <w:rPr>
                <w:rFonts w:eastAsia="Myriad Pro" w:cs="Myriad Pro"/>
                <w:i/>
                <w:color w:val="231F20"/>
                <w:lang w:val="hr-HR"/>
              </w:rPr>
              <w:t>ani</w:t>
            </w:r>
            <w:r w:rsidRPr="005F7E63">
              <w:rPr>
                <w:rFonts w:eastAsia="Myriad Pro" w:cs="Myriad Pro"/>
                <w:i/>
                <w:color w:val="231F20"/>
                <w:spacing w:val="-2"/>
                <w:lang w:val="hr-HR"/>
              </w:rPr>
              <w:t>c</w:t>
            </w:r>
            <w:r w:rsidRPr="005F7E63">
              <w:rPr>
                <w:rFonts w:eastAsia="Myriad Pro" w:cs="Myriad Pro"/>
                <w:i/>
                <w:color w:val="231F20"/>
                <w:lang w:val="hr-HR"/>
              </w:rPr>
              <w:t>e</w:t>
            </w:r>
          </w:p>
        </w:tc>
      </w:tr>
      <w:tr w:rsidR="001D7128" w:rsidRPr="005F7E63" w14:paraId="69521862" w14:textId="77777777" w:rsidTr="000579F5">
        <w:trPr>
          <w:trHeight w:hRule="exact" w:val="1519"/>
        </w:trPr>
        <w:tc>
          <w:tcPr>
            <w:tcW w:w="2268" w:type="dxa"/>
            <w:vMerge/>
            <w:tcBorders>
              <w:left w:val="single" w:sz="4" w:space="0" w:color="231F20"/>
              <w:bottom w:val="single" w:sz="4" w:space="0" w:color="231F20"/>
              <w:right w:val="single" w:sz="4" w:space="0" w:color="231F20"/>
            </w:tcBorders>
            <w:shd w:val="clear" w:color="auto" w:fill="DEDCEE"/>
          </w:tcPr>
          <w:p w14:paraId="616C343E" w14:textId="77777777" w:rsidR="001D7128" w:rsidRPr="005F7E63" w:rsidRDefault="001D7128">
            <w:pPr>
              <w:rPr>
                <w:lang w:val="hr-HR"/>
              </w:rPr>
            </w:pP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DEDCEE"/>
          </w:tcPr>
          <w:p w14:paraId="0F1D1242" w14:textId="77777777" w:rsidR="001D7128" w:rsidRPr="005F7E63" w:rsidRDefault="001D7128">
            <w:pPr>
              <w:rPr>
                <w:lang w:val="hr-HR"/>
              </w:rPr>
            </w:pPr>
          </w:p>
        </w:tc>
      </w:tr>
      <w:tr w:rsidR="001D7128" w:rsidRPr="005F7E63" w14:paraId="02749A56" w14:textId="77777777" w:rsidTr="000579F5">
        <w:trPr>
          <w:trHeight w:hRule="exact" w:val="8795"/>
        </w:trPr>
        <w:tc>
          <w:tcPr>
            <w:tcW w:w="2268" w:type="dxa"/>
            <w:tcBorders>
              <w:top w:val="single" w:sz="4" w:space="0" w:color="231F20"/>
              <w:left w:val="single" w:sz="4" w:space="0" w:color="231F20"/>
              <w:bottom w:val="single" w:sz="4" w:space="0" w:color="231F20"/>
              <w:right w:val="single" w:sz="4" w:space="0" w:color="231F20"/>
            </w:tcBorders>
            <w:shd w:val="clear" w:color="auto" w:fill="EDEBF6"/>
          </w:tcPr>
          <w:p w14:paraId="0D7E6077" w14:textId="7C9DD4B9" w:rsidR="001D7128" w:rsidRPr="005F7E63" w:rsidRDefault="00B13212">
            <w:pPr>
              <w:spacing w:before="37" w:after="0" w:line="260" w:lineRule="exact"/>
              <w:ind w:left="108" w:right="422"/>
              <w:rPr>
                <w:rFonts w:eastAsia="Myriad Pro" w:cs="Myriad Pro"/>
                <w:lang w:val="hr-HR"/>
              </w:rPr>
            </w:pPr>
            <w:r w:rsidRPr="005F7E63">
              <w:rPr>
                <w:rFonts w:eastAsia="Myriad Pro" w:cs="Myriad Pro"/>
                <w:color w:val="231F20"/>
                <w:lang w:val="hr-HR"/>
              </w:rPr>
              <w:t>Koji su predstavnici zainteresirane javnosti dostavili sv</w:t>
            </w:r>
            <w:r w:rsidR="00B2685E" w:rsidRPr="005F7E63">
              <w:rPr>
                <w:rFonts w:eastAsia="Myriad Pro" w:cs="Myriad Pro"/>
                <w:color w:val="231F20"/>
                <w:lang w:val="hr-HR"/>
              </w:rPr>
              <w:t>oja o</w:t>
            </w:r>
            <w:r w:rsidR="00B2685E" w:rsidRPr="005F7E63">
              <w:rPr>
                <w:rFonts w:eastAsia="MS Gothic" w:cs="MS Gothic"/>
                <w:color w:val="231F20"/>
                <w:lang w:val="hr-HR"/>
              </w:rPr>
              <w:t>č</w:t>
            </w:r>
            <w:r w:rsidRPr="005F7E63">
              <w:rPr>
                <w:rFonts w:eastAsia="Myriad Pro" w:cs="Myriad Pro"/>
                <w:color w:val="231F20"/>
                <w:lang w:val="hr-HR"/>
              </w:rPr>
              <w:t>itovanja?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EDEBF6"/>
          </w:tcPr>
          <w:p w14:paraId="0B496E4D" w14:textId="0A94B504" w:rsidR="005B57E1" w:rsidRPr="005F7E63" w:rsidRDefault="005B57E1" w:rsidP="005F7E63">
            <w:pPr>
              <w:pStyle w:val="ListParagraph"/>
              <w:numPr>
                <w:ilvl w:val="0"/>
                <w:numId w:val="1"/>
              </w:numPr>
              <w:jc w:val="both"/>
              <w:rPr>
                <w:b/>
                <w:bCs/>
              </w:rPr>
            </w:pPr>
            <w:r w:rsidRPr="005F7E63">
              <w:rPr>
                <w:b/>
                <w:bCs/>
              </w:rPr>
              <w:t>Politička stranka Možemo!</w:t>
            </w:r>
          </w:p>
          <w:p w14:paraId="1E862031" w14:textId="30DBDE8D"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Smatramo da u postupku odobravanja zakupa javne</w:t>
            </w:r>
            <w:r w:rsidR="005D47F4" w:rsidRPr="005F7E63">
              <w:rPr>
                <w:rFonts w:ascii="Calibri" w:hAnsi="Calibri" w:cs="Calibri"/>
                <w:lang w:val="hr-HR"/>
              </w:rPr>
              <w:t xml:space="preserve"> </w:t>
            </w:r>
            <w:r w:rsidRPr="005F7E63">
              <w:rPr>
                <w:rFonts w:ascii="Calibri" w:hAnsi="Calibri" w:cs="Calibri"/>
                <w:lang w:val="hr-HR"/>
              </w:rPr>
              <w:t>povr</w:t>
            </w:r>
            <w:r w:rsidRPr="005F7E63">
              <w:rPr>
                <w:rFonts w:ascii="ArialMT" w:hAnsi="ArialMT" w:cs="ArialMT"/>
                <w:lang w:val="hr-HR"/>
              </w:rPr>
              <w:t>š</w:t>
            </w:r>
            <w:r w:rsidRPr="005F7E63">
              <w:rPr>
                <w:rFonts w:ascii="Calibri" w:hAnsi="Calibri" w:cs="Calibri"/>
                <w:lang w:val="hr-HR"/>
              </w:rPr>
              <w:t>ine u svrhu postavljanja terasa moraju</w:t>
            </w:r>
            <w:r w:rsidR="005D47F4" w:rsidRPr="005F7E63">
              <w:rPr>
                <w:rFonts w:ascii="Calibri" w:hAnsi="Calibri" w:cs="Calibri"/>
                <w:lang w:val="hr-HR"/>
              </w:rPr>
              <w:t xml:space="preserve"> </w:t>
            </w:r>
            <w:r w:rsidRPr="005F7E63">
              <w:rPr>
                <w:rFonts w:ascii="Calibri" w:hAnsi="Calibri" w:cs="Calibri"/>
                <w:lang w:val="hr-HR"/>
              </w:rPr>
              <w:t>sudjelovati i vlasnici/suvlasnici susjednih nekretnina,</w:t>
            </w:r>
            <w:r w:rsidR="005D47F4" w:rsidRPr="005F7E63">
              <w:rPr>
                <w:rFonts w:ascii="Calibri" w:hAnsi="Calibri" w:cs="Calibri"/>
                <w:lang w:val="hr-HR"/>
              </w:rPr>
              <w:t xml:space="preserve"> </w:t>
            </w:r>
            <w:r w:rsidRPr="005F7E63">
              <w:rPr>
                <w:rFonts w:ascii="Calibri" w:hAnsi="Calibri" w:cs="Calibri"/>
                <w:lang w:val="hr-HR"/>
              </w:rPr>
              <w:t>na koje zakupljena povr</w:t>
            </w:r>
            <w:r w:rsidRPr="005F7E63">
              <w:rPr>
                <w:rFonts w:ascii="ArialMT" w:hAnsi="ArialMT" w:cs="ArialMT"/>
                <w:lang w:val="hr-HR"/>
              </w:rPr>
              <w:t>š</w:t>
            </w:r>
            <w:r w:rsidRPr="005F7E63">
              <w:rPr>
                <w:rFonts w:ascii="Calibri" w:hAnsi="Calibri" w:cs="Calibri"/>
                <w:lang w:val="hr-HR"/>
              </w:rPr>
              <w:t>ina za terasu ima neposredni</w:t>
            </w:r>
            <w:r w:rsidR="00DC2E39" w:rsidRPr="005F7E63">
              <w:rPr>
                <w:rFonts w:ascii="Calibri" w:hAnsi="Calibri" w:cs="Calibri"/>
                <w:lang w:val="hr-HR"/>
              </w:rPr>
              <w:t xml:space="preserve"> </w:t>
            </w:r>
            <w:r w:rsidRPr="005F7E63">
              <w:rPr>
                <w:rFonts w:ascii="Calibri" w:hAnsi="Calibri" w:cs="Calibri"/>
                <w:lang w:val="hr-HR"/>
              </w:rPr>
              <w:t xml:space="preserve">utjecaj, te se moraju </w:t>
            </w:r>
            <w:r w:rsidR="00DC2E39" w:rsidRPr="005F7E63">
              <w:rPr>
                <w:rFonts w:ascii="Calibri" w:hAnsi="Calibri" w:cs="Calibri"/>
                <w:lang w:val="hr-HR"/>
              </w:rPr>
              <w:t>složiti</w:t>
            </w:r>
            <w:r w:rsidRPr="005F7E63">
              <w:rPr>
                <w:rFonts w:ascii="Calibri" w:hAnsi="Calibri" w:cs="Calibri"/>
                <w:lang w:val="hr-HR"/>
              </w:rPr>
              <w:t xml:space="preserve"> sa </w:t>
            </w:r>
            <w:r w:rsidR="009258BC" w:rsidRPr="005F7E63">
              <w:rPr>
                <w:rFonts w:ascii="Calibri" w:hAnsi="Calibri" w:cs="Calibri"/>
                <w:lang w:val="hr-HR"/>
              </w:rPr>
              <w:t>predloženim</w:t>
            </w:r>
            <w:r w:rsidRPr="005F7E63">
              <w:rPr>
                <w:rFonts w:ascii="Calibri" w:hAnsi="Calibri" w:cs="Calibri"/>
                <w:lang w:val="hr-HR"/>
              </w:rPr>
              <w:t xml:space="preserve"> zakupom</w:t>
            </w:r>
            <w:r w:rsidR="005D47F4" w:rsidRPr="005F7E63">
              <w:rPr>
                <w:rFonts w:ascii="Calibri" w:hAnsi="Calibri" w:cs="Calibri"/>
                <w:lang w:val="hr-HR"/>
              </w:rPr>
              <w:t xml:space="preserve"> </w:t>
            </w:r>
            <w:r w:rsidRPr="005F7E63">
              <w:rPr>
                <w:rFonts w:ascii="Calibri" w:hAnsi="Calibri" w:cs="Calibri"/>
                <w:lang w:val="hr-HR"/>
              </w:rPr>
              <w:t>javne povr</w:t>
            </w:r>
            <w:r w:rsidRPr="005F7E63">
              <w:rPr>
                <w:rFonts w:ascii="ArialMT" w:hAnsi="ArialMT" w:cs="ArialMT"/>
                <w:lang w:val="hr-HR"/>
              </w:rPr>
              <w:t>š</w:t>
            </w:r>
            <w:r w:rsidRPr="005F7E63">
              <w:rPr>
                <w:rFonts w:ascii="Calibri" w:hAnsi="Calibri" w:cs="Calibri"/>
                <w:lang w:val="hr-HR"/>
              </w:rPr>
              <w:t>ine.</w:t>
            </w:r>
          </w:p>
          <w:p w14:paraId="40A8F258" w14:textId="2E2A0686"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 xml:space="preserve">Ukoliko se radi o </w:t>
            </w:r>
            <w:r w:rsidR="009258BC" w:rsidRPr="005F7E63">
              <w:rPr>
                <w:rFonts w:ascii="Calibri" w:hAnsi="Calibri" w:cs="Calibri"/>
                <w:lang w:val="hr-HR"/>
              </w:rPr>
              <w:t>većem</w:t>
            </w:r>
            <w:r w:rsidRPr="005F7E63">
              <w:rPr>
                <w:rFonts w:ascii="Calibri" w:hAnsi="Calibri" w:cs="Calibri"/>
                <w:lang w:val="hr-HR"/>
              </w:rPr>
              <w:t xml:space="preserve"> broju suvlasnika, tada se</w:t>
            </w:r>
            <w:r w:rsidR="005D47F4" w:rsidRPr="005F7E63">
              <w:rPr>
                <w:rFonts w:ascii="Calibri" w:hAnsi="Calibri" w:cs="Calibri"/>
                <w:lang w:val="hr-HR"/>
              </w:rPr>
              <w:t xml:space="preserve"> </w:t>
            </w:r>
            <w:r w:rsidRPr="005F7E63">
              <w:rPr>
                <w:rFonts w:ascii="Calibri" w:hAnsi="Calibri" w:cs="Calibri"/>
                <w:lang w:val="hr-HR"/>
              </w:rPr>
              <w:t xml:space="preserve">postupak upoznavanja sa zahtjevom i </w:t>
            </w:r>
            <w:r w:rsidR="009258BC" w:rsidRPr="005F7E63">
              <w:rPr>
                <w:rFonts w:ascii="Calibri" w:hAnsi="Calibri" w:cs="Calibri"/>
                <w:lang w:val="hr-HR"/>
              </w:rPr>
              <w:t>očitovanje</w:t>
            </w:r>
            <w:r w:rsidRPr="005F7E63">
              <w:rPr>
                <w:rFonts w:ascii="Calibri" w:hAnsi="Calibri" w:cs="Calibri"/>
                <w:lang w:val="hr-HR"/>
              </w:rPr>
              <w:t xml:space="preserve"> o</w:t>
            </w:r>
            <w:r w:rsidR="005D47F4" w:rsidRPr="005F7E63">
              <w:rPr>
                <w:rFonts w:ascii="Calibri" w:hAnsi="Calibri" w:cs="Calibri"/>
                <w:lang w:val="hr-HR"/>
              </w:rPr>
              <w:t xml:space="preserve"> </w:t>
            </w:r>
            <w:r w:rsidRPr="005F7E63">
              <w:rPr>
                <w:rFonts w:ascii="Calibri" w:hAnsi="Calibri" w:cs="Calibri"/>
                <w:lang w:val="hr-HR"/>
              </w:rPr>
              <w:t>istom treba provesti preko predstavnika suvlasnika ili</w:t>
            </w:r>
            <w:r w:rsidR="005D47F4" w:rsidRPr="005F7E63">
              <w:rPr>
                <w:rFonts w:ascii="Calibri" w:hAnsi="Calibri" w:cs="Calibri"/>
                <w:lang w:val="hr-HR"/>
              </w:rPr>
              <w:t xml:space="preserve"> </w:t>
            </w:r>
            <w:r w:rsidR="009258BC" w:rsidRPr="005F7E63">
              <w:rPr>
                <w:rFonts w:ascii="Calibri" w:hAnsi="Calibri" w:cs="Calibri"/>
                <w:lang w:val="hr-HR"/>
              </w:rPr>
              <w:t>više</w:t>
            </w:r>
            <w:r w:rsidRPr="005F7E63">
              <w:rPr>
                <w:rFonts w:ascii="Calibri" w:hAnsi="Calibri" w:cs="Calibri"/>
                <w:lang w:val="hr-HR"/>
              </w:rPr>
              <w:t xml:space="preserve"> predstavnika suvlasnika, ako postavljanje terase</w:t>
            </w:r>
            <w:r w:rsidR="009258BC" w:rsidRPr="005F7E63">
              <w:rPr>
                <w:rFonts w:ascii="Calibri" w:hAnsi="Calibri" w:cs="Calibri"/>
                <w:lang w:val="hr-HR"/>
              </w:rPr>
              <w:t xml:space="preserve"> utječe</w:t>
            </w:r>
            <w:r w:rsidRPr="005F7E63">
              <w:rPr>
                <w:rFonts w:ascii="Calibri" w:hAnsi="Calibri" w:cs="Calibri"/>
                <w:lang w:val="hr-HR"/>
              </w:rPr>
              <w:t xml:space="preserve"> na </w:t>
            </w:r>
            <w:r w:rsidR="009258BC" w:rsidRPr="005F7E63">
              <w:rPr>
                <w:rFonts w:ascii="Calibri" w:hAnsi="Calibri" w:cs="Calibri"/>
                <w:lang w:val="hr-HR"/>
              </w:rPr>
              <w:t>veći</w:t>
            </w:r>
            <w:r w:rsidRPr="005F7E63">
              <w:rPr>
                <w:rFonts w:ascii="Calibri" w:hAnsi="Calibri" w:cs="Calibri"/>
                <w:lang w:val="hr-HR"/>
              </w:rPr>
              <w:t xml:space="preserve"> broj zgrada u </w:t>
            </w:r>
            <w:r w:rsidR="009258BC" w:rsidRPr="005F7E63">
              <w:rPr>
                <w:rFonts w:ascii="Calibri" w:hAnsi="Calibri" w:cs="Calibri"/>
                <w:lang w:val="hr-HR"/>
              </w:rPr>
              <w:t>okruženju</w:t>
            </w:r>
            <w:r w:rsidRPr="005F7E63">
              <w:rPr>
                <w:rFonts w:ascii="Calibri" w:hAnsi="Calibri" w:cs="Calibri"/>
                <w:lang w:val="hr-HR"/>
              </w:rPr>
              <w:t>.</w:t>
            </w:r>
            <w:r w:rsidR="005D47F4" w:rsidRPr="005F7E63">
              <w:rPr>
                <w:rFonts w:ascii="Calibri" w:hAnsi="Calibri" w:cs="Calibri"/>
                <w:lang w:val="hr-HR"/>
              </w:rPr>
              <w:t xml:space="preserve">  </w:t>
            </w:r>
            <w:r w:rsidRPr="005F7E63">
              <w:rPr>
                <w:rFonts w:ascii="Calibri" w:hAnsi="Calibri" w:cs="Calibri"/>
                <w:lang w:val="hr-HR"/>
              </w:rPr>
              <w:t xml:space="preserve">Ukoliko se radi o </w:t>
            </w:r>
            <w:r w:rsidR="009258BC" w:rsidRPr="005F7E63">
              <w:rPr>
                <w:rFonts w:ascii="Calibri" w:hAnsi="Calibri" w:cs="Calibri"/>
                <w:lang w:val="hr-HR"/>
              </w:rPr>
              <w:t>većoj površini čiji</w:t>
            </w:r>
            <w:r w:rsidRPr="005F7E63">
              <w:rPr>
                <w:rFonts w:ascii="Calibri" w:hAnsi="Calibri" w:cs="Calibri"/>
                <w:lang w:val="hr-HR"/>
              </w:rPr>
              <w:t xml:space="preserve"> zakup </w:t>
            </w:r>
            <w:r w:rsidR="009258BC" w:rsidRPr="005F7E63">
              <w:rPr>
                <w:rFonts w:ascii="Calibri" w:hAnsi="Calibri" w:cs="Calibri"/>
                <w:lang w:val="hr-HR"/>
              </w:rPr>
              <w:t>utječe</w:t>
            </w:r>
            <w:r w:rsidRPr="005F7E63">
              <w:rPr>
                <w:rFonts w:ascii="Calibri" w:hAnsi="Calibri" w:cs="Calibri"/>
                <w:lang w:val="hr-HR"/>
              </w:rPr>
              <w:t xml:space="preserve"> u</w:t>
            </w:r>
            <w:r w:rsidR="005D47F4" w:rsidRPr="005F7E63">
              <w:rPr>
                <w:rFonts w:ascii="Calibri" w:hAnsi="Calibri" w:cs="Calibri"/>
                <w:lang w:val="hr-HR"/>
              </w:rPr>
              <w:t xml:space="preserve"> </w:t>
            </w:r>
            <w:r w:rsidR="009258BC" w:rsidRPr="005F7E63">
              <w:rPr>
                <w:rFonts w:ascii="Calibri" w:hAnsi="Calibri" w:cs="Calibri"/>
                <w:lang w:val="hr-HR"/>
              </w:rPr>
              <w:t>većoj</w:t>
            </w:r>
            <w:r w:rsidRPr="005F7E63">
              <w:rPr>
                <w:rFonts w:ascii="Calibri" w:hAnsi="Calibri" w:cs="Calibri"/>
                <w:lang w:val="hr-HR"/>
              </w:rPr>
              <w:t xml:space="preserve"> mjeri na neki dio grada, savjetovanje</w:t>
            </w:r>
            <w:r w:rsidR="005D47F4" w:rsidRPr="005F7E63">
              <w:rPr>
                <w:rFonts w:ascii="Calibri" w:hAnsi="Calibri" w:cs="Calibri"/>
                <w:lang w:val="hr-HR"/>
              </w:rPr>
              <w:t xml:space="preserve"> i</w:t>
            </w:r>
            <w:r w:rsidRPr="005F7E63">
              <w:rPr>
                <w:rFonts w:ascii="Calibri" w:hAnsi="Calibri" w:cs="Calibri"/>
                <w:lang w:val="hr-HR"/>
              </w:rPr>
              <w:t xml:space="preserve"> </w:t>
            </w:r>
            <w:r w:rsidR="005D47F4" w:rsidRPr="005F7E63">
              <w:rPr>
                <w:rFonts w:ascii="Calibri" w:hAnsi="Calibri" w:cs="Calibri"/>
                <w:lang w:val="hr-HR"/>
              </w:rPr>
              <w:t>oč</w:t>
            </w:r>
            <w:r w:rsidR="005D47F4" w:rsidRPr="005F7E63">
              <w:rPr>
                <w:rFonts w:ascii="ArialMT" w:hAnsi="ArialMT" w:cs="ArialMT"/>
                <w:lang w:val="hr-HR"/>
              </w:rPr>
              <w:t>i</w:t>
            </w:r>
            <w:r w:rsidR="005D47F4" w:rsidRPr="005F7E63">
              <w:rPr>
                <w:rFonts w:ascii="Calibri" w:hAnsi="Calibri" w:cs="Calibri"/>
                <w:lang w:val="hr-HR"/>
              </w:rPr>
              <w:t>tovanje</w:t>
            </w:r>
            <w:r w:rsidRPr="005F7E63">
              <w:rPr>
                <w:rFonts w:ascii="Calibri" w:hAnsi="Calibri" w:cs="Calibri"/>
                <w:lang w:val="hr-HR"/>
              </w:rPr>
              <w:t xml:space="preserve"> javnosti treba biti preko vije</w:t>
            </w:r>
            <w:r w:rsidRPr="005F7E63">
              <w:rPr>
                <w:rFonts w:ascii="ArialMT" w:hAnsi="ArialMT" w:cs="ArialMT"/>
                <w:lang w:val="hr-HR"/>
              </w:rPr>
              <w:t>ć</w:t>
            </w:r>
            <w:r w:rsidRPr="005F7E63">
              <w:rPr>
                <w:rFonts w:ascii="Calibri" w:hAnsi="Calibri" w:cs="Calibri"/>
                <w:lang w:val="hr-HR"/>
              </w:rPr>
              <w:t>a gradske</w:t>
            </w:r>
            <w:r w:rsidR="009258BC" w:rsidRPr="005F7E63">
              <w:rPr>
                <w:rFonts w:ascii="Calibri" w:hAnsi="Calibri" w:cs="Calibri"/>
                <w:lang w:val="hr-HR"/>
              </w:rPr>
              <w:t xml:space="preserve"> četvrti</w:t>
            </w:r>
            <w:r w:rsidRPr="005F7E63">
              <w:rPr>
                <w:rFonts w:ascii="Calibri" w:hAnsi="Calibri" w:cs="Calibri"/>
                <w:lang w:val="hr-HR"/>
              </w:rPr>
              <w:t xml:space="preserve"> ili mjesnog odbora.</w:t>
            </w:r>
          </w:p>
          <w:p w14:paraId="5C0D4E5C" w14:textId="40998FEF"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Tako</w:t>
            </w:r>
            <w:r w:rsidRPr="005F7E63">
              <w:rPr>
                <w:rFonts w:ascii="ArialMT" w:hAnsi="ArialMT" w:cs="ArialMT"/>
                <w:lang w:val="hr-HR"/>
              </w:rPr>
              <w:t>đ</w:t>
            </w:r>
            <w:r w:rsidRPr="005F7E63">
              <w:rPr>
                <w:rFonts w:ascii="Calibri" w:hAnsi="Calibri" w:cs="Calibri"/>
                <w:lang w:val="hr-HR"/>
              </w:rPr>
              <w:t>er smatramo da prilikom odobravanja zakupa</w:t>
            </w:r>
            <w:r w:rsidR="005D47F4" w:rsidRPr="005F7E63">
              <w:rPr>
                <w:rFonts w:ascii="Calibri" w:hAnsi="Calibri" w:cs="Calibri"/>
                <w:lang w:val="hr-HR"/>
              </w:rPr>
              <w:t xml:space="preserve"> </w:t>
            </w:r>
            <w:r w:rsidRPr="005F7E63">
              <w:rPr>
                <w:rFonts w:ascii="Calibri" w:hAnsi="Calibri" w:cs="Calibri"/>
                <w:lang w:val="hr-HR"/>
              </w:rPr>
              <w:t xml:space="preserve">javnog prostora za terase treba voditi </w:t>
            </w:r>
            <w:r w:rsidR="009258BC" w:rsidRPr="005F7E63">
              <w:rPr>
                <w:rFonts w:ascii="Calibri" w:hAnsi="Calibri" w:cs="Calibri"/>
                <w:lang w:val="hr-HR"/>
              </w:rPr>
              <w:t>računa što</w:t>
            </w:r>
            <w:r w:rsidRPr="005F7E63">
              <w:rPr>
                <w:rFonts w:ascii="Calibri" w:hAnsi="Calibri" w:cs="Calibri"/>
                <w:lang w:val="hr-HR"/>
              </w:rPr>
              <w:t xml:space="preserve"> li </w:t>
            </w:r>
            <w:r w:rsidR="009258BC" w:rsidRPr="005F7E63">
              <w:rPr>
                <w:rFonts w:ascii="Calibri" w:hAnsi="Calibri" w:cs="Calibri"/>
                <w:lang w:val="hr-HR"/>
              </w:rPr>
              <w:t>će</w:t>
            </w:r>
            <w:r w:rsidR="005D47F4" w:rsidRPr="005F7E63">
              <w:rPr>
                <w:rFonts w:ascii="Calibri" w:hAnsi="Calibri" w:cs="Calibri"/>
                <w:lang w:val="hr-HR"/>
              </w:rPr>
              <w:t xml:space="preserve"> </w:t>
            </w:r>
            <w:r w:rsidRPr="005F7E63">
              <w:rPr>
                <w:rFonts w:ascii="Calibri" w:hAnsi="Calibri" w:cs="Calibri"/>
                <w:lang w:val="hr-HR"/>
              </w:rPr>
              <w:t>to pove</w:t>
            </w:r>
            <w:r w:rsidRPr="005F7E63">
              <w:rPr>
                <w:rFonts w:ascii="ArialMT" w:hAnsi="ArialMT" w:cs="ArialMT"/>
                <w:lang w:val="hr-HR"/>
              </w:rPr>
              <w:t>ć</w:t>
            </w:r>
            <w:r w:rsidRPr="005F7E63">
              <w:rPr>
                <w:rFonts w:ascii="Calibri" w:hAnsi="Calibri" w:cs="Calibri"/>
                <w:lang w:val="hr-HR"/>
              </w:rPr>
              <w:t>anje terase donijeti -</w:t>
            </w:r>
            <w:r w:rsidR="009258BC" w:rsidRPr="005F7E63">
              <w:rPr>
                <w:rFonts w:ascii="Calibri" w:hAnsi="Calibri" w:cs="Calibri"/>
                <w:lang w:val="hr-HR"/>
              </w:rPr>
              <w:t>veći</w:t>
            </w:r>
            <w:r w:rsidRPr="005F7E63">
              <w:rPr>
                <w:rFonts w:ascii="Calibri" w:hAnsi="Calibri" w:cs="Calibri"/>
                <w:lang w:val="hr-HR"/>
              </w:rPr>
              <w:t xml:space="preserve"> broj posjetioca sa</w:t>
            </w:r>
            <w:r w:rsidR="00857937" w:rsidRPr="005F7E63">
              <w:rPr>
                <w:rFonts w:ascii="Calibri" w:hAnsi="Calibri" w:cs="Calibri"/>
                <w:lang w:val="hr-HR"/>
              </w:rPr>
              <w:t xml:space="preserve"> </w:t>
            </w:r>
            <w:r w:rsidRPr="005F7E63">
              <w:rPr>
                <w:rFonts w:ascii="Calibri" w:hAnsi="Calibri" w:cs="Calibri"/>
                <w:lang w:val="hr-HR"/>
              </w:rPr>
              <w:t xml:space="preserve">automobilima, biciklima, motorima? </w:t>
            </w:r>
            <w:r w:rsidR="009258BC" w:rsidRPr="005F7E63">
              <w:rPr>
                <w:rFonts w:ascii="Calibri" w:hAnsi="Calibri" w:cs="Calibri"/>
                <w:lang w:val="hr-HR"/>
              </w:rPr>
              <w:t>Povećane količine</w:t>
            </w:r>
            <w:r w:rsidRPr="005F7E63">
              <w:rPr>
                <w:rFonts w:ascii="Calibri" w:hAnsi="Calibri" w:cs="Calibri"/>
                <w:lang w:val="hr-HR"/>
              </w:rPr>
              <w:t xml:space="preserve"> otpada i </w:t>
            </w:r>
            <w:r w:rsidR="009258BC" w:rsidRPr="005F7E63">
              <w:rPr>
                <w:rFonts w:ascii="Calibri" w:hAnsi="Calibri" w:cs="Calibri"/>
                <w:lang w:val="hr-HR"/>
              </w:rPr>
              <w:t>ambalaže</w:t>
            </w:r>
            <w:r w:rsidRPr="005F7E63">
              <w:rPr>
                <w:rFonts w:ascii="Calibri" w:hAnsi="Calibri" w:cs="Calibri"/>
                <w:lang w:val="hr-HR"/>
              </w:rPr>
              <w:t xml:space="preserve">? Kako te sve </w:t>
            </w:r>
            <w:r w:rsidR="009258BC" w:rsidRPr="005F7E63">
              <w:rPr>
                <w:rFonts w:ascii="Calibri" w:hAnsi="Calibri" w:cs="Calibri"/>
                <w:lang w:val="hr-HR"/>
              </w:rPr>
              <w:t>utječe</w:t>
            </w:r>
            <w:r w:rsidRPr="005F7E63">
              <w:rPr>
                <w:rFonts w:ascii="Calibri" w:hAnsi="Calibri" w:cs="Calibri"/>
                <w:lang w:val="hr-HR"/>
              </w:rPr>
              <w:t xml:space="preserve"> na susjede terase i zadovoljavanje propisanih</w:t>
            </w:r>
            <w:r w:rsidR="00857937" w:rsidRPr="005F7E63">
              <w:rPr>
                <w:rFonts w:ascii="Calibri" w:hAnsi="Calibri" w:cs="Calibri"/>
                <w:lang w:val="hr-HR"/>
              </w:rPr>
              <w:t xml:space="preserve"> </w:t>
            </w:r>
            <w:r w:rsidRPr="005F7E63">
              <w:rPr>
                <w:rFonts w:ascii="Calibri" w:hAnsi="Calibri" w:cs="Calibri"/>
                <w:lang w:val="hr-HR"/>
              </w:rPr>
              <w:t xml:space="preserve">parametara parkiranja, zbrinjavanja otpada i </w:t>
            </w:r>
            <w:proofErr w:type="spellStart"/>
            <w:r w:rsidRPr="005F7E63">
              <w:rPr>
                <w:rFonts w:ascii="Calibri" w:hAnsi="Calibri" w:cs="Calibri"/>
                <w:lang w:val="hr-HR"/>
              </w:rPr>
              <w:t>dr</w:t>
            </w:r>
            <w:proofErr w:type="spellEnd"/>
            <w:r w:rsidRPr="005F7E63">
              <w:rPr>
                <w:rFonts w:ascii="Calibri" w:hAnsi="Calibri" w:cs="Calibri"/>
                <w:lang w:val="hr-HR"/>
              </w:rPr>
              <w:t>?</w:t>
            </w:r>
          </w:p>
          <w:p w14:paraId="5036D7FB" w14:textId="0366409E" w:rsidR="00332365" w:rsidRPr="005F7E63" w:rsidRDefault="005B57E1" w:rsidP="009258BC">
            <w:pPr>
              <w:widowControl/>
              <w:autoSpaceDE w:val="0"/>
              <w:autoSpaceDN w:val="0"/>
              <w:adjustRightInd w:val="0"/>
              <w:spacing w:after="0" w:line="240" w:lineRule="auto"/>
              <w:jc w:val="both"/>
              <w:rPr>
                <w:rFonts w:cstheme="minorHAnsi"/>
                <w:lang w:val="hr-HR"/>
              </w:rPr>
            </w:pPr>
            <w:r w:rsidRPr="005F7E63">
              <w:rPr>
                <w:rFonts w:cstheme="minorHAnsi"/>
                <w:lang w:val="hr-HR"/>
              </w:rPr>
              <w:t>Kako se planira rješavati</w:t>
            </w:r>
            <w:r w:rsidR="006B0001" w:rsidRPr="005F7E63">
              <w:rPr>
                <w:rFonts w:cstheme="minorHAnsi"/>
                <w:lang w:val="hr-HR"/>
              </w:rPr>
              <w:t xml:space="preserve"> poteškoća</w:t>
            </w:r>
            <w:r w:rsidRPr="005F7E63">
              <w:rPr>
                <w:rFonts w:cstheme="minorHAnsi"/>
                <w:lang w:val="hr-HR"/>
              </w:rPr>
              <w:t xml:space="preserve"> poslovanja</w:t>
            </w:r>
            <w:r w:rsidR="00857937" w:rsidRPr="005F7E63">
              <w:rPr>
                <w:rFonts w:cstheme="minorHAnsi"/>
                <w:lang w:val="hr-HR"/>
              </w:rPr>
              <w:t xml:space="preserve"> </w:t>
            </w:r>
            <w:r w:rsidRPr="005F7E63">
              <w:rPr>
                <w:rFonts w:cstheme="minorHAnsi"/>
                <w:lang w:val="hr-HR"/>
              </w:rPr>
              <w:t>zakupaca javnih prostora (prije svega terasa</w:t>
            </w:r>
            <w:r w:rsidR="00857937" w:rsidRPr="005F7E63">
              <w:rPr>
                <w:rFonts w:cstheme="minorHAnsi"/>
                <w:lang w:val="hr-HR"/>
              </w:rPr>
              <w:t xml:space="preserve"> </w:t>
            </w:r>
            <w:r w:rsidRPr="005F7E63">
              <w:rPr>
                <w:rFonts w:cstheme="minorHAnsi"/>
                <w:lang w:val="hr-HR"/>
              </w:rPr>
              <w:t>ugostiteljskih objekata) s obzirom na najavu izvođenja</w:t>
            </w:r>
            <w:r w:rsidR="00857937" w:rsidRPr="005F7E63">
              <w:rPr>
                <w:rFonts w:cstheme="minorHAnsi"/>
                <w:lang w:val="hr-HR"/>
              </w:rPr>
              <w:t xml:space="preserve"> </w:t>
            </w:r>
            <w:r w:rsidRPr="005F7E63">
              <w:rPr>
                <w:rFonts w:cstheme="minorHAnsi"/>
                <w:lang w:val="hr-HR"/>
              </w:rPr>
              <w:t xml:space="preserve">opsežnih radova na aglomeraciji, a koji </w:t>
            </w:r>
            <w:r w:rsidR="006B0001" w:rsidRPr="005F7E63">
              <w:rPr>
                <w:rFonts w:cstheme="minorHAnsi"/>
                <w:lang w:val="hr-HR"/>
              </w:rPr>
              <w:t>će</w:t>
            </w:r>
            <w:r w:rsidRPr="005F7E63">
              <w:rPr>
                <w:rFonts w:cstheme="minorHAnsi"/>
                <w:lang w:val="hr-HR"/>
              </w:rPr>
              <w:t xml:space="preserve"> zahvatiti</w:t>
            </w:r>
            <w:r w:rsidR="009258BC" w:rsidRPr="005F7E63">
              <w:rPr>
                <w:rFonts w:cstheme="minorHAnsi"/>
                <w:lang w:val="hr-HR"/>
              </w:rPr>
              <w:t xml:space="preserve"> </w:t>
            </w:r>
            <w:r w:rsidRPr="005F7E63">
              <w:rPr>
                <w:rFonts w:cstheme="minorHAnsi"/>
                <w:lang w:val="hr-HR"/>
              </w:rPr>
              <w:t xml:space="preserve">uskoro baš </w:t>
            </w:r>
            <w:r w:rsidR="000579F5" w:rsidRPr="005F7E63">
              <w:rPr>
                <w:rFonts w:cstheme="minorHAnsi"/>
                <w:lang w:val="hr-HR"/>
              </w:rPr>
              <w:t xml:space="preserve">pješačku </w:t>
            </w:r>
            <w:r w:rsidRPr="005F7E63">
              <w:rPr>
                <w:rFonts w:cstheme="minorHAnsi"/>
                <w:lang w:val="hr-HR"/>
              </w:rPr>
              <w:t xml:space="preserve"> zonu na kojoj je veći broj terasa</w:t>
            </w:r>
            <w:r w:rsidR="009258BC" w:rsidRPr="005F7E63">
              <w:rPr>
                <w:rFonts w:cstheme="minorHAnsi"/>
                <w:lang w:val="hr-HR"/>
              </w:rPr>
              <w:t>?</w:t>
            </w:r>
          </w:p>
          <w:p w14:paraId="26BFEBC6" w14:textId="48DF870D"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424CD3F7" w14:textId="186C8732"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168B4230" w14:textId="7776E7AD"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27A2D98D" w14:textId="2D80B9E2"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3E67EDC4" w14:textId="341949CD"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49310FE5" w14:textId="7A3B9689"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5B0AF782" w14:textId="77777777"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383371A6" w14:textId="77777777"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7A958F39" w14:textId="5D0290EF"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467F0E72" w14:textId="1359FB4A"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7E0A117B" w14:textId="634DA673"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34F772E7" w14:textId="13FFDBB1"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599BCB9F" w14:textId="77777777"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7EE6CC51" w14:textId="77777777" w:rsidR="005D47F4" w:rsidRPr="005F7E63" w:rsidRDefault="005D47F4" w:rsidP="005D47F4">
            <w:pPr>
              <w:widowControl/>
              <w:tabs>
                <w:tab w:val="left" w:pos="5505"/>
              </w:tabs>
              <w:autoSpaceDE w:val="0"/>
              <w:autoSpaceDN w:val="0"/>
              <w:adjustRightInd w:val="0"/>
              <w:spacing w:after="0" w:line="240" w:lineRule="auto"/>
              <w:jc w:val="both"/>
              <w:rPr>
                <w:rFonts w:ascii="Calibri" w:hAnsi="Calibri" w:cs="Calibri"/>
                <w:lang w:val="hr-HR"/>
              </w:rPr>
            </w:pPr>
          </w:p>
          <w:p w14:paraId="6D577A71" w14:textId="56A479F0" w:rsidR="005B57E1" w:rsidRPr="005F7E63" w:rsidRDefault="005B57E1" w:rsidP="005D47F4">
            <w:pPr>
              <w:widowControl/>
              <w:tabs>
                <w:tab w:val="left" w:pos="5505"/>
              </w:tabs>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ab/>
            </w:r>
          </w:p>
          <w:p w14:paraId="5001242E"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u trenutnim ekonomskim uvjetima kompromisno</w:t>
            </w:r>
          </w:p>
          <w:p w14:paraId="56D5DE8A"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rje</w:t>
            </w:r>
            <w:r w:rsidRPr="005F7E63">
              <w:rPr>
                <w:rFonts w:ascii="ArialMT" w:hAnsi="ArialMT" w:cs="ArialMT"/>
                <w:lang w:val="hr-HR"/>
              </w:rPr>
              <w:t>š</w:t>
            </w:r>
            <w:r w:rsidRPr="005F7E63">
              <w:rPr>
                <w:rFonts w:ascii="Calibri" w:hAnsi="Calibri" w:cs="Calibri"/>
                <w:lang w:val="hr-HR"/>
              </w:rPr>
              <w:t>enje koje ne</w:t>
            </w:r>
            <w:r w:rsidRPr="005F7E63">
              <w:rPr>
                <w:rFonts w:ascii="ArialMT" w:hAnsi="ArialMT" w:cs="ArialMT"/>
                <w:lang w:val="hr-HR"/>
              </w:rPr>
              <w:t>ć</w:t>
            </w:r>
            <w:r w:rsidRPr="005F7E63">
              <w:rPr>
                <w:rFonts w:ascii="Calibri" w:hAnsi="Calibri" w:cs="Calibri"/>
                <w:lang w:val="hr-HR"/>
              </w:rPr>
              <w:t>e na</w:t>
            </w:r>
            <w:r w:rsidRPr="005F7E63">
              <w:rPr>
                <w:rFonts w:ascii="ArialMT" w:hAnsi="ArialMT" w:cs="ArialMT"/>
                <w:lang w:val="hr-HR"/>
              </w:rPr>
              <w:t>š</w:t>
            </w:r>
            <w:r w:rsidRPr="005F7E63">
              <w:rPr>
                <w:rFonts w:ascii="Calibri" w:hAnsi="Calibri" w:cs="Calibri"/>
                <w:lang w:val="hr-HR"/>
              </w:rPr>
              <w:t>tetiti gradskom prora</w:t>
            </w:r>
            <w:r w:rsidRPr="005F7E63">
              <w:rPr>
                <w:rFonts w:ascii="ArialMT" w:hAnsi="ArialMT" w:cs="ArialMT"/>
                <w:lang w:val="hr-HR"/>
              </w:rPr>
              <w:t>č</w:t>
            </w:r>
            <w:r w:rsidRPr="005F7E63">
              <w:rPr>
                <w:rFonts w:ascii="Calibri" w:hAnsi="Calibri" w:cs="Calibri"/>
                <w:lang w:val="hr-HR"/>
              </w:rPr>
              <w:t>unu, a</w:t>
            </w:r>
          </w:p>
          <w:p w14:paraId="65C72833"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poduzetnicima se nadamo ne</w:t>
            </w:r>
            <w:r w:rsidRPr="005F7E63">
              <w:rPr>
                <w:rFonts w:ascii="ArialMT" w:hAnsi="ArialMT" w:cs="ArialMT"/>
                <w:lang w:val="hr-HR"/>
              </w:rPr>
              <w:t>ć</w:t>
            </w:r>
            <w:r w:rsidRPr="005F7E63">
              <w:rPr>
                <w:rFonts w:ascii="Calibri" w:hAnsi="Calibri" w:cs="Calibri"/>
                <w:lang w:val="hr-HR"/>
              </w:rPr>
              <w:t>e previ</w:t>
            </w:r>
            <w:r w:rsidRPr="005F7E63">
              <w:rPr>
                <w:rFonts w:ascii="ArialMT" w:hAnsi="ArialMT" w:cs="ArialMT"/>
                <w:lang w:val="hr-HR"/>
              </w:rPr>
              <w:t>š</w:t>
            </w:r>
            <w:r w:rsidRPr="005F7E63">
              <w:rPr>
                <w:rFonts w:ascii="Calibri" w:hAnsi="Calibri" w:cs="Calibri"/>
                <w:lang w:val="hr-HR"/>
              </w:rPr>
              <w:t>e dodatno</w:t>
            </w:r>
          </w:p>
          <w:p w14:paraId="245E2517"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opteretiti poslovanje.</w:t>
            </w:r>
          </w:p>
          <w:p w14:paraId="4AC1A0CC"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Prijedlog:</w:t>
            </w:r>
          </w:p>
          <w:p w14:paraId="014289DB"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Predla</w:t>
            </w:r>
            <w:r w:rsidRPr="005F7E63">
              <w:rPr>
                <w:rFonts w:ascii="Arial-ItalicMT" w:hAnsi="Arial-ItalicMT" w:cs="Arial-ItalicMT"/>
                <w:i/>
                <w:iCs/>
                <w:lang w:val="hr-HR"/>
              </w:rPr>
              <w:t>ž</w:t>
            </w:r>
            <w:r w:rsidRPr="005F7E63">
              <w:rPr>
                <w:rFonts w:ascii="Calibri-Italic" w:hAnsi="Calibri-Italic" w:cs="Calibri-Italic"/>
                <w:i/>
                <w:iCs/>
                <w:lang w:val="hr-HR"/>
              </w:rPr>
              <w:t>emo sljede</w:t>
            </w:r>
            <w:r w:rsidRPr="005F7E63">
              <w:rPr>
                <w:rFonts w:ascii="Arial-ItalicMT" w:hAnsi="Arial-ItalicMT" w:cs="Arial-ItalicMT"/>
                <w:i/>
                <w:iCs/>
                <w:lang w:val="hr-HR"/>
              </w:rPr>
              <w:t>ć</w:t>
            </w:r>
            <w:r w:rsidRPr="005F7E63">
              <w:rPr>
                <w:rFonts w:ascii="Calibri-Italic" w:hAnsi="Calibri-Italic" w:cs="Calibri-Italic"/>
                <w:i/>
                <w:iCs/>
                <w:lang w:val="hr-HR"/>
              </w:rPr>
              <w:t>e cijene zakupa:</w:t>
            </w:r>
          </w:p>
          <w:p w14:paraId="70AF3E91"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IA zona 30kn</w:t>
            </w:r>
          </w:p>
          <w:p w14:paraId="0E0040BC"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I zona 25kn</w:t>
            </w:r>
          </w:p>
          <w:p w14:paraId="3AC01549"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II zona 20kn</w:t>
            </w:r>
          </w:p>
          <w:p w14:paraId="75FD52B4"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III zona 11kn</w:t>
            </w:r>
          </w:p>
          <w:p w14:paraId="125AC4A5"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Arial-ItalicMT" w:hAnsi="Arial-ItalicMT" w:cs="Arial-ItalicMT"/>
                <w:i/>
                <w:iCs/>
                <w:lang w:val="hr-HR"/>
              </w:rPr>
              <w:t>Č</w:t>
            </w:r>
            <w:r w:rsidRPr="005F7E63">
              <w:rPr>
                <w:rFonts w:ascii="Calibri-Italic" w:hAnsi="Calibri-Italic" w:cs="Calibri-Italic"/>
                <w:i/>
                <w:iCs/>
                <w:lang w:val="hr-HR"/>
              </w:rPr>
              <w:t>l. 3.</w:t>
            </w:r>
          </w:p>
          <w:p w14:paraId="3F36AE28"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Arial-ItalicMT" w:hAnsi="Arial-ItalicMT" w:cs="Arial-ItalicMT"/>
                <w:i/>
                <w:iCs/>
                <w:lang w:val="hr-HR"/>
              </w:rPr>
              <w:t>Č</w:t>
            </w:r>
            <w:r w:rsidRPr="005F7E63">
              <w:rPr>
                <w:rFonts w:ascii="Calibri-Italic" w:hAnsi="Calibri-Italic" w:cs="Calibri-Italic"/>
                <w:i/>
                <w:iCs/>
                <w:lang w:val="hr-HR"/>
              </w:rPr>
              <w:t>lanak 8. mijenja se i glasi:</w:t>
            </w:r>
          </w:p>
          <w:p w14:paraId="2FC4018F"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„Ne pla</w:t>
            </w:r>
            <w:r w:rsidRPr="005F7E63">
              <w:rPr>
                <w:rFonts w:ascii="Arial-ItalicMT" w:hAnsi="Arial-ItalicMT" w:cs="Arial-ItalicMT"/>
                <w:i/>
                <w:iCs/>
                <w:lang w:val="hr-HR"/>
              </w:rPr>
              <w:t>ć</w:t>
            </w:r>
            <w:r w:rsidRPr="005F7E63">
              <w:rPr>
                <w:rFonts w:ascii="Calibri-Italic" w:hAnsi="Calibri-Italic" w:cs="Calibri-Italic"/>
                <w:i/>
                <w:iCs/>
                <w:lang w:val="hr-HR"/>
              </w:rPr>
              <w:t>a se naknada:</w:t>
            </w:r>
          </w:p>
          <w:p w14:paraId="00383D2A" w14:textId="6F69136A"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Arial-ItalicMT" w:hAnsi="Arial-ItalicMT" w:cs="Arial-ItalicMT"/>
                <w:i/>
                <w:iCs/>
                <w:lang w:val="hr-HR"/>
              </w:rPr>
              <w:t>…</w:t>
            </w:r>
            <w:r w:rsidRPr="005F7E63">
              <w:rPr>
                <w:rFonts w:ascii="Calibri-Italic" w:hAnsi="Calibri-Italic" w:cs="Calibri-Italic"/>
                <w:i/>
                <w:iCs/>
                <w:lang w:val="hr-HR"/>
              </w:rPr>
              <w:t>..3) za kori</w:t>
            </w:r>
            <w:r w:rsidRPr="005F7E63">
              <w:rPr>
                <w:rFonts w:ascii="Arial-ItalicMT" w:hAnsi="Arial-ItalicMT" w:cs="Arial-ItalicMT"/>
                <w:i/>
                <w:iCs/>
                <w:lang w:val="hr-HR"/>
              </w:rPr>
              <w:t>š</w:t>
            </w:r>
            <w:r w:rsidRPr="005F7E63">
              <w:rPr>
                <w:rFonts w:ascii="Calibri-Italic" w:hAnsi="Calibri-Italic" w:cs="Calibri-Italic"/>
                <w:i/>
                <w:iCs/>
                <w:lang w:val="hr-HR"/>
              </w:rPr>
              <w:t>tenje javnih povr</w:t>
            </w:r>
            <w:r w:rsidRPr="005F7E63">
              <w:rPr>
                <w:rFonts w:ascii="Arial-ItalicMT" w:hAnsi="Arial-ItalicMT" w:cs="Arial-ItalicMT"/>
                <w:i/>
                <w:iCs/>
                <w:lang w:val="hr-HR"/>
              </w:rPr>
              <w:t>š</w:t>
            </w:r>
            <w:r w:rsidRPr="005F7E63">
              <w:rPr>
                <w:rFonts w:ascii="Calibri-Italic" w:hAnsi="Calibri-Italic" w:cs="Calibri-Italic"/>
                <w:i/>
                <w:iCs/>
                <w:lang w:val="hr-HR"/>
              </w:rPr>
              <w:t>ina u svrhu izvo</w:t>
            </w:r>
            <w:r w:rsidRPr="005F7E63">
              <w:rPr>
                <w:rFonts w:ascii="Arial-ItalicMT" w:hAnsi="Arial-ItalicMT" w:cs="Arial-ItalicMT"/>
                <w:i/>
                <w:iCs/>
                <w:lang w:val="hr-HR"/>
              </w:rPr>
              <w:t>đ</w:t>
            </w:r>
            <w:r w:rsidRPr="005F7E63">
              <w:rPr>
                <w:rFonts w:ascii="Calibri-Italic" w:hAnsi="Calibri-Italic" w:cs="Calibri-Italic"/>
                <w:i/>
                <w:iCs/>
                <w:lang w:val="hr-HR"/>
              </w:rPr>
              <w:t>enja</w:t>
            </w:r>
          </w:p>
          <w:p w14:paraId="088F28C9"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radova energetske obnove zgrada sukladno posebnim</w:t>
            </w:r>
          </w:p>
          <w:p w14:paraId="771C6728" w14:textId="77777777" w:rsidR="005B57E1" w:rsidRPr="005F7E63" w:rsidRDefault="005B57E1" w:rsidP="005D47F4">
            <w:pPr>
              <w:widowControl/>
              <w:autoSpaceDE w:val="0"/>
              <w:autoSpaceDN w:val="0"/>
              <w:adjustRightInd w:val="0"/>
              <w:spacing w:after="0" w:line="240" w:lineRule="auto"/>
              <w:jc w:val="both"/>
              <w:rPr>
                <w:rFonts w:ascii="Calibri-Italic" w:hAnsi="Calibri-Italic" w:cs="Calibri-Italic"/>
                <w:i/>
                <w:iCs/>
                <w:lang w:val="hr-HR"/>
              </w:rPr>
            </w:pPr>
            <w:r w:rsidRPr="005F7E63">
              <w:rPr>
                <w:rFonts w:ascii="Calibri-Italic" w:hAnsi="Calibri-Italic" w:cs="Calibri-Italic"/>
                <w:i/>
                <w:iCs/>
                <w:lang w:val="hr-HR"/>
              </w:rPr>
              <w:t>propisima, u trajanju do najdu</w:t>
            </w:r>
            <w:r w:rsidRPr="005F7E63">
              <w:rPr>
                <w:rFonts w:ascii="Arial-ItalicMT" w:hAnsi="Arial-ItalicMT" w:cs="Arial-ItalicMT"/>
                <w:i/>
                <w:iCs/>
                <w:lang w:val="hr-HR"/>
              </w:rPr>
              <w:t>ž</w:t>
            </w:r>
            <w:r w:rsidRPr="005F7E63">
              <w:rPr>
                <w:rFonts w:ascii="Calibri-Italic" w:hAnsi="Calibri-Italic" w:cs="Calibri-Italic"/>
                <w:i/>
                <w:iCs/>
                <w:lang w:val="hr-HR"/>
              </w:rPr>
              <w:t>e trideset dana;</w:t>
            </w:r>
          </w:p>
          <w:p w14:paraId="17AE6455"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Energetska obnova zgrade, posebno vi</w:t>
            </w:r>
            <w:r w:rsidRPr="005F7E63">
              <w:rPr>
                <w:rFonts w:ascii="ArialMT" w:hAnsi="ArialMT" w:cs="ArialMT"/>
                <w:lang w:val="hr-HR"/>
              </w:rPr>
              <w:t>š</w:t>
            </w:r>
            <w:r w:rsidRPr="005F7E63">
              <w:rPr>
                <w:rFonts w:ascii="Calibri" w:hAnsi="Calibri" w:cs="Calibri"/>
                <w:lang w:val="hr-HR"/>
              </w:rPr>
              <w:t>estambene</w:t>
            </w:r>
          </w:p>
          <w:p w14:paraId="184BD059"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zgrade, proces je koji traje nekoliko mjeseci, pa i do</w:t>
            </w:r>
          </w:p>
          <w:p w14:paraId="2F84940A"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godine dana.</w:t>
            </w:r>
          </w:p>
          <w:p w14:paraId="0C3015D5"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Povr</w:t>
            </w:r>
            <w:r w:rsidRPr="005F7E63">
              <w:rPr>
                <w:rFonts w:ascii="ArialMT" w:hAnsi="ArialMT" w:cs="ArialMT"/>
                <w:lang w:val="hr-HR"/>
              </w:rPr>
              <w:t>š</w:t>
            </w:r>
            <w:r w:rsidRPr="005F7E63">
              <w:rPr>
                <w:rFonts w:ascii="Calibri" w:hAnsi="Calibri" w:cs="Calibri"/>
                <w:lang w:val="hr-HR"/>
              </w:rPr>
              <w:t>ine oko vi</w:t>
            </w:r>
            <w:r w:rsidRPr="005F7E63">
              <w:rPr>
                <w:rFonts w:ascii="ArialMT" w:hAnsi="ArialMT" w:cs="ArialMT"/>
                <w:lang w:val="hr-HR"/>
              </w:rPr>
              <w:t>š</w:t>
            </w:r>
            <w:r w:rsidRPr="005F7E63">
              <w:rPr>
                <w:rFonts w:ascii="Calibri" w:hAnsi="Calibri" w:cs="Calibri"/>
                <w:lang w:val="hr-HR"/>
              </w:rPr>
              <w:t>estambenih zgrada uglavnom su</w:t>
            </w:r>
          </w:p>
          <w:p w14:paraId="2BC249D2"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javne povr</w:t>
            </w:r>
            <w:r w:rsidRPr="005F7E63">
              <w:rPr>
                <w:rFonts w:ascii="ArialMT" w:hAnsi="ArialMT" w:cs="ArialMT"/>
                <w:lang w:val="hr-HR"/>
              </w:rPr>
              <w:t>š</w:t>
            </w:r>
            <w:r w:rsidRPr="005F7E63">
              <w:rPr>
                <w:rFonts w:ascii="Calibri" w:hAnsi="Calibri" w:cs="Calibri"/>
                <w:lang w:val="hr-HR"/>
              </w:rPr>
              <w:t>ine, prije svega zahvaljuju</w:t>
            </w:r>
            <w:r w:rsidRPr="005F7E63">
              <w:rPr>
                <w:rFonts w:ascii="ArialMT" w:hAnsi="ArialMT" w:cs="ArialMT"/>
                <w:lang w:val="hr-HR"/>
              </w:rPr>
              <w:t>ć</w:t>
            </w:r>
            <w:r w:rsidRPr="005F7E63">
              <w:rPr>
                <w:rFonts w:ascii="Calibri" w:hAnsi="Calibri" w:cs="Calibri"/>
                <w:lang w:val="hr-HR"/>
              </w:rPr>
              <w:t>i tzv.</w:t>
            </w:r>
          </w:p>
          <w:p w14:paraId="5796D507"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proofErr w:type="spellStart"/>
            <w:r w:rsidRPr="005F7E63">
              <w:rPr>
                <w:rFonts w:ascii="Calibri" w:hAnsi="Calibri" w:cs="Calibri"/>
                <w:lang w:val="hr-HR"/>
              </w:rPr>
              <w:t>reambulaciji</w:t>
            </w:r>
            <w:proofErr w:type="spellEnd"/>
            <w:r w:rsidRPr="005F7E63">
              <w:rPr>
                <w:rFonts w:ascii="Calibri" w:hAnsi="Calibri" w:cs="Calibri"/>
                <w:lang w:val="hr-HR"/>
              </w:rPr>
              <w:t xml:space="preserve"> tj. uskla</w:t>
            </w:r>
            <w:r w:rsidRPr="005F7E63">
              <w:rPr>
                <w:rFonts w:ascii="ArialMT" w:hAnsi="ArialMT" w:cs="ArialMT"/>
                <w:lang w:val="hr-HR"/>
              </w:rPr>
              <w:t>đ</w:t>
            </w:r>
            <w:r w:rsidRPr="005F7E63">
              <w:rPr>
                <w:rFonts w:ascii="Calibri" w:hAnsi="Calibri" w:cs="Calibri"/>
                <w:lang w:val="hr-HR"/>
              </w:rPr>
              <w:t>ivanju zemlji</w:t>
            </w:r>
            <w:r w:rsidRPr="005F7E63">
              <w:rPr>
                <w:rFonts w:ascii="ArialMT" w:hAnsi="ArialMT" w:cs="ArialMT"/>
                <w:lang w:val="hr-HR"/>
              </w:rPr>
              <w:t>š</w:t>
            </w:r>
            <w:r w:rsidRPr="005F7E63">
              <w:rPr>
                <w:rFonts w:ascii="Calibri" w:hAnsi="Calibri" w:cs="Calibri"/>
                <w:lang w:val="hr-HR"/>
              </w:rPr>
              <w:t>nih i katastarskih</w:t>
            </w:r>
          </w:p>
          <w:p w14:paraId="50776248"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 xml:space="preserve">knjiga kojom su </w:t>
            </w:r>
            <w:r w:rsidRPr="005F7E63">
              <w:rPr>
                <w:rFonts w:ascii="ArialMT" w:hAnsi="ArialMT" w:cs="ArialMT"/>
                <w:lang w:val="hr-HR"/>
              </w:rPr>
              <w:t>č</w:t>
            </w:r>
            <w:r w:rsidRPr="005F7E63">
              <w:rPr>
                <w:rFonts w:ascii="Calibri" w:hAnsi="Calibri" w:cs="Calibri"/>
                <w:lang w:val="hr-HR"/>
              </w:rPr>
              <w:t>estice formirane uglavnom kao</w:t>
            </w:r>
          </w:p>
          <w:p w14:paraId="0F023DD9"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tlocrtna projekcija zgrade, a sve okolo je javna</w:t>
            </w:r>
          </w:p>
          <w:p w14:paraId="640B7191"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povr</w:t>
            </w:r>
            <w:r w:rsidRPr="005F7E63">
              <w:rPr>
                <w:rFonts w:ascii="ArialMT" w:hAnsi="ArialMT" w:cs="ArialMT"/>
                <w:lang w:val="hr-HR"/>
              </w:rPr>
              <w:t>š</w:t>
            </w:r>
            <w:r w:rsidRPr="005F7E63">
              <w:rPr>
                <w:rFonts w:ascii="Calibri" w:hAnsi="Calibri" w:cs="Calibri"/>
                <w:lang w:val="hr-HR"/>
              </w:rPr>
              <w:t>ina.</w:t>
            </w:r>
          </w:p>
          <w:p w14:paraId="2610A94F"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Dakle, za izvo</w:t>
            </w:r>
            <w:r w:rsidRPr="005F7E63">
              <w:rPr>
                <w:rFonts w:ascii="ArialMT" w:hAnsi="ArialMT" w:cs="ArialMT"/>
                <w:lang w:val="hr-HR"/>
              </w:rPr>
              <w:t>đ</w:t>
            </w:r>
            <w:r w:rsidRPr="005F7E63">
              <w:rPr>
                <w:rFonts w:ascii="Calibri" w:hAnsi="Calibri" w:cs="Calibri"/>
                <w:lang w:val="hr-HR"/>
              </w:rPr>
              <w:t>enje bilo kakvih radova na</w:t>
            </w:r>
          </w:p>
          <w:p w14:paraId="683C092C"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vi</w:t>
            </w:r>
            <w:r w:rsidRPr="005F7E63">
              <w:rPr>
                <w:rFonts w:ascii="ArialMT" w:hAnsi="ArialMT" w:cs="ArialMT"/>
                <w:lang w:val="hr-HR"/>
              </w:rPr>
              <w:t>š</w:t>
            </w:r>
            <w:r w:rsidRPr="005F7E63">
              <w:rPr>
                <w:rFonts w:ascii="Calibri" w:hAnsi="Calibri" w:cs="Calibri"/>
                <w:lang w:val="hr-HR"/>
              </w:rPr>
              <w:t>estambenim zgradama, pa tako i energetske</w:t>
            </w:r>
          </w:p>
          <w:p w14:paraId="6238D624" w14:textId="77777777" w:rsidR="005B57E1" w:rsidRPr="005F7E63" w:rsidRDefault="005B57E1" w:rsidP="005D47F4">
            <w:pPr>
              <w:widowControl/>
              <w:autoSpaceDE w:val="0"/>
              <w:autoSpaceDN w:val="0"/>
              <w:adjustRightInd w:val="0"/>
              <w:spacing w:after="0" w:line="240" w:lineRule="auto"/>
              <w:jc w:val="both"/>
              <w:rPr>
                <w:rFonts w:ascii="Calibri" w:hAnsi="Calibri" w:cs="Calibri"/>
                <w:lang w:val="hr-HR"/>
              </w:rPr>
            </w:pPr>
            <w:r w:rsidRPr="005F7E63">
              <w:rPr>
                <w:rFonts w:ascii="Calibri" w:hAnsi="Calibri" w:cs="Calibri"/>
                <w:lang w:val="hr-HR"/>
              </w:rPr>
              <w:t>obnove, nu</w:t>
            </w:r>
            <w:r w:rsidRPr="005F7E63">
              <w:rPr>
                <w:rFonts w:ascii="ArialMT" w:hAnsi="ArialMT" w:cs="ArialMT"/>
                <w:lang w:val="hr-HR"/>
              </w:rPr>
              <w:t>ž</w:t>
            </w:r>
            <w:r w:rsidRPr="005F7E63">
              <w:rPr>
                <w:rFonts w:ascii="Calibri" w:hAnsi="Calibri" w:cs="Calibri"/>
                <w:lang w:val="hr-HR"/>
              </w:rPr>
              <w:t>no je kori</w:t>
            </w:r>
            <w:r w:rsidRPr="005F7E63">
              <w:rPr>
                <w:rFonts w:ascii="ArialMT" w:hAnsi="ArialMT" w:cs="ArialMT"/>
                <w:lang w:val="hr-HR"/>
              </w:rPr>
              <w:t>š</w:t>
            </w:r>
            <w:r w:rsidRPr="005F7E63">
              <w:rPr>
                <w:rFonts w:ascii="Calibri" w:hAnsi="Calibri" w:cs="Calibri"/>
                <w:lang w:val="hr-HR"/>
              </w:rPr>
              <w:t>tenje javne povr</w:t>
            </w:r>
            <w:r w:rsidRPr="005F7E63">
              <w:rPr>
                <w:rFonts w:ascii="ArialMT" w:hAnsi="ArialMT" w:cs="ArialMT"/>
                <w:lang w:val="hr-HR"/>
              </w:rPr>
              <w:t>š</w:t>
            </w:r>
            <w:r w:rsidRPr="005F7E63">
              <w:rPr>
                <w:rFonts w:ascii="Calibri" w:hAnsi="Calibri" w:cs="Calibri"/>
                <w:lang w:val="hr-HR"/>
              </w:rPr>
              <w:t>ine, te je rok</w:t>
            </w:r>
          </w:p>
          <w:p w14:paraId="4447682F" w14:textId="397C1844" w:rsidR="005B57E1" w:rsidRPr="005F7E63" w:rsidRDefault="005B57E1" w:rsidP="005D47F4">
            <w:pPr>
              <w:jc w:val="both"/>
              <w:rPr>
                <w:lang w:val="hr-HR"/>
              </w:rPr>
            </w:pPr>
            <w:r w:rsidRPr="005F7E63">
              <w:rPr>
                <w:rFonts w:ascii="Calibri" w:hAnsi="Calibri" w:cs="Calibri"/>
                <w:lang w:val="hr-HR"/>
              </w:rPr>
              <w:t>od 30 dana prekratak.</w:t>
            </w:r>
          </w:p>
        </w:tc>
      </w:tr>
      <w:tr w:rsidR="005B57E1" w:rsidRPr="005F7E63" w14:paraId="34FDB5DD" w14:textId="77777777" w:rsidTr="00CC57D4">
        <w:trPr>
          <w:trHeight w:hRule="exact" w:val="8795"/>
        </w:trPr>
        <w:tc>
          <w:tcPr>
            <w:tcW w:w="2268" w:type="dxa"/>
            <w:tcBorders>
              <w:top w:val="single" w:sz="4" w:space="0" w:color="231F20"/>
              <w:left w:val="single" w:sz="4" w:space="0" w:color="231F20"/>
              <w:bottom w:val="single" w:sz="4" w:space="0" w:color="auto"/>
              <w:right w:val="single" w:sz="4" w:space="0" w:color="231F20"/>
            </w:tcBorders>
            <w:shd w:val="clear" w:color="auto" w:fill="EDEBF6"/>
          </w:tcPr>
          <w:p w14:paraId="1636BD5A" w14:textId="77777777" w:rsidR="005B57E1" w:rsidRPr="005F7E63" w:rsidRDefault="005B57E1">
            <w:pPr>
              <w:spacing w:before="37" w:after="0" w:line="260" w:lineRule="exact"/>
              <w:ind w:left="108" w:right="422"/>
              <w:rPr>
                <w:rFonts w:eastAsia="Myriad Pro" w:cs="Myriad Pro"/>
                <w:color w:val="231F20"/>
                <w:lang w:val="hr-HR"/>
              </w:rPr>
            </w:pPr>
          </w:p>
        </w:tc>
        <w:tc>
          <w:tcPr>
            <w:tcW w:w="7371" w:type="dxa"/>
            <w:gridSpan w:val="2"/>
            <w:tcBorders>
              <w:top w:val="single" w:sz="4" w:space="0" w:color="231F20"/>
              <w:left w:val="single" w:sz="4" w:space="0" w:color="231F20"/>
              <w:bottom w:val="single" w:sz="4" w:space="0" w:color="auto"/>
              <w:right w:val="single" w:sz="4" w:space="0" w:color="231F20"/>
            </w:tcBorders>
            <w:shd w:val="clear" w:color="auto" w:fill="EDEBF6"/>
          </w:tcPr>
          <w:p w14:paraId="2285E982"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sz w:val="20"/>
                <w:szCs w:val="20"/>
                <w:lang w:val="hr-HR"/>
              </w:rPr>
            </w:pPr>
            <w:r w:rsidRPr="005F7E63">
              <w:rPr>
                <w:rFonts w:ascii="Arial-ItalicMT" w:hAnsi="Arial-ItalicMT" w:cs="Arial-ItalicMT"/>
                <w:i/>
                <w:iCs/>
                <w:sz w:val="20"/>
                <w:szCs w:val="20"/>
                <w:lang w:val="hr-HR"/>
              </w:rPr>
              <w:t>Č</w:t>
            </w:r>
            <w:r w:rsidRPr="005F7E63">
              <w:rPr>
                <w:rFonts w:ascii="Calibri-Italic" w:hAnsi="Calibri-Italic" w:cs="Calibri-Italic"/>
                <w:i/>
                <w:iCs/>
                <w:sz w:val="20"/>
                <w:szCs w:val="20"/>
                <w:lang w:val="hr-HR"/>
              </w:rPr>
              <w:t>l. 2.</w:t>
            </w:r>
          </w:p>
          <w:p w14:paraId="4A23C760" w14:textId="03ED7669" w:rsidR="00DC2E39" w:rsidRPr="005F7E63" w:rsidRDefault="00DC2E39" w:rsidP="005D47F4">
            <w:pPr>
              <w:widowControl/>
              <w:autoSpaceDE w:val="0"/>
              <w:autoSpaceDN w:val="0"/>
              <w:adjustRightInd w:val="0"/>
              <w:spacing w:after="0" w:line="240" w:lineRule="auto"/>
              <w:rPr>
                <w:rFonts w:ascii="Calibri" w:hAnsi="Calibri" w:cs="Calibri"/>
                <w:lang w:val="hr-HR"/>
              </w:rPr>
            </w:pPr>
            <w:r w:rsidRPr="005F7E63">
              <w:rPr>
                <w:rFonts w:ascii="Calibri" w:hAnsi="Calibri" w:cs="Calibri"/>
                <w:noProof/>
                <w:lang w:val="hr-HR"/>
              </w:rPr>
              <w:drawing>
                <wp:inline distT="0" distB="0" distL="0" distR="0" wp14:anchorId="27F0E33E" wp14:editId="74CC5A46">
                  <wp:extent cx="4667250" cy="809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809625"/>
                          </a:xfrm>
                          <a:prstGeom prst="rect">
                            <a:avLst/>
                          </a:prstGeom>
                          <a:noFill/>
                          <a:ln>
                            <a:noFill/>
                          </a:ln>
                        </pic:spPr>
                      </pic:pic>
                    </a:graphicData>
                  </a:graphic>
                </wp:inline>
              </w:drawing>
            </w:r>
          </w:p>
          <w:p w14:paraId="3EF6CE2F" w14:textId="04E901E2" w:rsidR="005D47F4" w:rsidRPr="005F7E63" w:rsidRDefault="005D47F4" w:rsidP="005D47F4">
            <w:pPr>
              <w:widowControl/>
              <w:autoSpaceDE w:val="0"/>
              <w:autoSpaceDN w:val="0"/>
              <w:adjustRightInd w:val="0"/>
              <w:spacing w:after="0" w:line="240" w:lineRule="auto"/>
              <w:rPr>
                <w:rFonts w:ascii="Calibri" w:hAnsi="Calibri" w:cs="Calibri"/>
                <w:lang w:val="hr-HR"/>
              </w:rPr>
            </w:pPr>
            <w:r w:rsidRPr="005F7E63">
              <w:rPr>
                <w:rFonts w:ascii="Calibri" w:hAnsi="Calibri" w:cs="Calibri"/>
                <w:lang w:val="hr-HR"/>
              </w:rPr>
              <w:t xml:space="preserve">Smatramo da je </w:t>
            </w:r>
            <w:r w:rsidR="000579F5" w:rsidRPr="005F7E63">
              <w:rPr>
                <w:rFonts w:ascii="Calibri" w:hAnsi="Calibri" w:cs="Calibri"/>
                <w:lang w:val="hr-HR"/>
              </w:rPr>
              <w:t>predloženo povećanje</w:t>
            </w:r>
            <w:r w:rsidRPr="005F7E63">
              <w:rPr>
                <w:rFonts w:ascii="Calibri" w:hAnsi="Calibri" w:cs="Calibri"/>
                <w:lang w:val="hr-HR"/>
              </w:rPr>
              <w:t xml:space="preserve"> od </w:t>
            </w:r>
            <w:r w:rsidR="000579F5" w:rsidRPr="005F7E63">
              <w:rPr>
                <w:rFonts w:ascii="Calibri" w:hAnsi="Calibri" w:cs="Calibri"/>
                <w:lang w:val="hr-HR"/>
              </w:rPr>
              <w:t>približno</w:t>
            </w:r>
            <w:r w:rsidR="006B0001" w:rsidRPr="005F7E63">
              <w:rPr>
                <w:rFonts w:ascii="Calibri" w:hAnsi="Calibri" w:cs="Calibri"/>
                <w:lang w:val="hr-HR"/>
              </w:rPr>
              <w:t xml:space="preserve"> </w:t>
            </w:r>
            <w:r w:rsidRPr="005F7E63">
              <w:rPr>
                <w:rFonts w:ascii="Calibri" w:hAnsi="Calibri" w:cs="Calibri"/>
                <w:lang w:val="hr-HR"/>
              </w:rPr>
              <w:t>75% previsoko. Smatramo da je pove</w:t>
            </w:r>
            <w:r w:rsidRPr="005F7E63">
              <w:rPr>
                <w:rFonts w:ascii="ArialMT" w:hAnsi="ArialMT" w:cs="ArialMT"/>
                <w:lang w:val="hr-HR"/>
              </w:rPr>
              <w:t>ć</w:t>
            </w:r>
            <w:r w:rsidRPr="005F7E63">
              <w:rPr>
                <w:rFonts w:ascii="Calibri" w:hAnsi="Calibri" w:cs="Calibri"/>
                <w:lang w:val="hr-HR"/>
              </w:rPr>
              <w:t>anje od cca</w:t>
            </w:r>
            <w:r w:rsidR="006B0001" w:rsidRPr="005F7E63">
              <w:rPr>
                <w:rFonts w:ascii="Calibri" w:hAnsi="Calibri" w:cs="Calibri"/>
                <w:lang w:val="hr-HR"/>
              </w:rPr>
              <w:t xml:space="preserve"> </w:t>
            </w:r>
            <w:r w:rsidRPr="005F7E63">
              <w:rPr>
                <w:rFonts w:ascii="Calibri" w:hAnsi="Calibri" w:cs="Calibri"/>
                <w:lang w:val="hr-HR"/>
              </w:rPr>
              <w:t>50%</w:t>
            </w:r>
            <w:r w:rsidR="006B0001" w:rsidRPr="005F7E63">
              <w:rPr>
                <w:rFonts w:ascii="Calibri" w:hAnsi="Calibri" w:cs="Calibri"/>
                <w:lang w:val="hr-HR"/>
              </w:rPr>
              <w:t xml:space="preserve"> </w:t>
            </w:r>
            <w:r w:rsidRPr="005F7E63">
              <w:rPr>
                <w:rFonts w:ascii="Calibri" w:hAnsi="Calibri" w:cs="Calibri"/>
                <w:lang w:val="hr-HR"/>
              </w:rPr>
              <w:t>u trenutnim ekonomskim uvjetima kompromisno</w:t>
            </w:r>
            <w:r w:rsidR="006B0001" w:rsidRPr="005F7E63">
              <w:rPr>
                <w:rFonts w:ascii="Calibri" w:hAnsi="Calibri" w:cs="Calibri"/>
                <w:lang w:val="hr-HR"/>
              </w:rPr>
              <w:t xml:space="preserve"> rješenje</w:t>
            </w:r>
            <w:r w:rsidRPr="005F7E63">
              <w:rPr>
                <w:rFonts w:ascii="Calibri" w:hAnsi="Calibri" w:cs="Calibri"/>
                <w:lang w:val="hr-HR"/>
              </w:rPr>
              <w:t xml:space="preserve"> koje </w:t>
            </w:r>
            <w:r w:rsidR="006B0001" w:rsidRPr="005F7E63">
              <w:rPr>
                <w:rFonts w:ascii="Calibri" w:hAnsi="Calibri" w:cs="Calibri"/>
                <w:lang w:val="hr-HR"/>
              </w:rPr>
              <w:t>neće naštetiti</w:t>
            </w:r>
            <w:r w:rsidRPr="005F7E63">
              <w:rPr>
                <w:rFonts w:ascii="Calibri" w:hAnsi="Calibri" w:cs="Calibri"/>
                <w:lang w:val="hr-HR"/>
              </w:rPr>
              <w:t xml:space="preserve"> gradskom </w:t>
            </w:r>
            <w:r w:rsidR="006B0001" w:rsidRPr="005F7E63">
              <w:rPr>
                <w:rFonts w:ascii="Calibri" w:hAnsi="Calibri" w:cs="Calibri"/>
                <w:lang w:val="hr-HR"/>
              </w:rPr>
              <w:t xml:space="preserve">proračunu, a </w:t>
            </w:r>
            <w:r w:rsidRPr="005F7E63">
              <w:rPr>
                <w:rFonts w:ascii="Calibri" w:hAnsi="Calibri" w:cs="Calibri"/>
                <w:lang w:val="hr-HR"/>
              </w:rPr>
              <w:t>poduzetnicima se nadamo ne</w:t>
            </w:r>
            <w:r w:rsidRPr="005F7E63">
              <w:rPr>
                <w:rFonts w:ascii="ArialMT" w:hAnsi="ArialMT" w:cs="ArialMT"/>
                <w:lang w:val="hr-HR"/>
              </w:rPr>
              <w:t>ć</w:t>
            </w:r>
            <w:r w:rsidRPr="005F7E63">
              <w:rPr>
                <w:rFonts w:ascii="Calibri" w:hAnsi="Calibri" w:cs="Calibri"/>
                <w:lang w:val="hr-HR"/>
              </w:rPr>
              <w:t>e previ</w:t>
            </w:r>
            <w:r w:rsidRPr="005F7E63">
              <w:rPr>
                <w:rFonts w:ascii="ArialMT" w:hAnsi="ArialMT" w:cs="ArialMT"/>
                <w:lang w:val="hr-HR"/>
              </w:rPr>
              <w:t>š</w:t>
            </w:r>
            <w:r w:rsidRPr="005F7E63">
              <w:rPr>
                <w:rFonts w:ascii="Calibri" w:hAnsi="Calibri" w:cs="Calibri"/>
                <w:lang w:val="hr-HR"/>
              </w:rPr>
              <w:t>e dodatno</w:t>
            </w:r>
            <w:r w:rsidR="00DC2E39" w:rsidRPr="005F7E63">
              <w:rPr>
                <w:rFonts w:ascii="Calibri" w:hAnsi="Calibri" w:cs="Calibri"/>
                <w:lang w:val="hr-HR"/>
              </w:rPr>
              <w:t xml:space="preserve"> </w:t>
            </w:r>
            <w:r w:rsidRPr="005F7E63">
              <w:rPr>
                <w:rFonts w:ascii="Calibri" w:hAnsi="Calibri" w:cs="Calibri"/>
                <w:lang w:val="hr-HR"/>
              </w:rPr>
              <w:t>opteretiti poslovanje.</w:t>
            </w:r>
          </w:p>
          <w:p w14:paraId="1D50BA8B" w14:textId="77777777" w:rsidR="005D47F4" w:rsidRPr="005F7E63" w:rsidRDefault="005D47F4" w:rsidP="005D47F4">
            <w:pPr>
              <w:widowControl/>
              <w:autoSpaceDE w:val="0"/>
              <w:autoSpaceDN w:val="0"/>
              <w:adjustRightInd w:val="0"/>
              <w:spacing w:after="0" w:line="240" w:lineRule="auto"/>
              <w:rPr>
                <w:rFonts w:ascii="Calibri" w:hAnsi="Calibri" w:cs="Calibri"/>
                <w:lang w:val="hr-HR"/>
              </w:rPr>
            </w:pPr>
            <w:r w:rsidRPr="005F7E63">
              <w:rPr>
                <w:rFonts w:ascii="Calibri" w:hAnsi="Calibri" w:cs="Calibri"/>
                <w:lang w:val="hr-HR"/>
              </w:rPr>
              <w:t>Prijedlog:</w:t>
            </w:r>
          </w:p>
          <w:p w14:paraId="3D111554"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Calibri-Italic" w:hAnsi="Calibri-Italic" w:cs="Calibri-Italic"/>
                <w:i/>
                <w:iCs/>
                <w:lang w:val="hr-HR"/>
              </w:rPr>
              <w:t>Predla</w:t>
            </w:r>
            <w:r w:rsidRPr="005F7E63">
              <w:rPr>
                <w:rFonts w:ascii="Arial-ItalicMT" w:hAnsi="Arial-ItalicMT" w:cs="Arial-ItalicMT"/>
                <w:i/>
                <w:iCs/>
                <w:lang w:val="hr-HR"/>
              </w:rPr>
              <w:t>ž</w:t>
            </w:r>
            <w:r w:rsidRPr="005F7E63">
              <w:rPr>
                <w:rFonts w:ascii="Calibri-Italic" w:hAnsi="Calibri-Italic" w:cs="Calibri-Italic"/>
                <w:i/>
                <w:iCs/>
                <w:lang w:val="hr-HR"/>
              </w:rPr>
              <w:t>emo sljede</w:t>
            </w:r>
            <w:r w:rsidRPr="005F7E63">
              <w:rPr>
                <w:rFonts w:ascii="Arial-ItalicMT" w:hAnsi="Arial-ItalicMT" w:cs="Arial-ItalicMT"/>
                <w:i/>
                <w:iCs/>
                <w:lang w:val="hr-HR"/>
              </w:rPr>
              <w:t>ć</w:t>
            </w:r>
            <w:r w:rsidRPr="005F7E63">
              <w:rPr>
                <w:rFonts w:ascii="Calibri-Italic" w:hAnsi="Calibri-Italic" w:cs="Calibri-Italic"/>
                <w:i/>
                <w:iCs/>
                <w:lang w:val="hr-HR"/>
              </w:rPr>
              <w:t>e cijene zakupa:</w:t>
            </w:r>
          </w:p>
          <w:p w14:paraId="536BFF25"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Calibri-Italic" w:hAnsi="Calibri-Italic" w:cs="Calibri-Italic"/>
                <w:i/>
                <w:iCs/>
                <w:lang w:val="hr-HR"/>
              </w:rPr>
              <w:t>IA zona 30kn</w:t>
            </w:r>
          </w:p>
          <w:p w14:paraId="71282127"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Calibri-Italic" w:hAnsi="Calibri-Italic" w:cs="Calibri-Italic"/>
                <w:i/>
                <w:iCs/>
                <w:lang w:val="hr-HR"/>
              </w:rPr>
              <w:t>I zona 25kn</w:t>
            </w:r>
          </w:p>
          <w:p w14:paraId="2B8CD8E5"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Calibri-Italic" w:hAnsi="Calibri-Italic" w:cs="Calibri-Italic"/>
                <w:i/>
                <w:iCs/>
                <w:lang w:val="hr-HR"/>
              </w:rPr>
              <w:t>II zona 20kn</w:t>
            </w:r>
          </w:p>
          <w:p w14:paraId="1909394C" w14:textId="758A83ED" w:rsidR="005B57E1" w:rsidRPr="005F7E63" w:rsidRDefault="005D47F4" w:rsidP="005D47F4">
            <w:pPr>
              <w:rPr>
                <w:rFonts w:ascii="Calibri-Italic" w:hAnsi="Calibri-Italic" w:cs="Calibri-Italic"/>
                <w:i/>
                <w:iCs/>
                <w:lang w:val="hr-HR"/>
              </w:rPr>
            </w:pPr>
            <w:r w:rsidRPr="005F7E63">
              <w:rPr>
                <w:rFonts w:ascii="Calibri-Italic" w:hAnsi="Calibri-Italic" w:cs="Calibri-Italic"/>
                <w:i/>
                <w:iCs/>
                <w:lang w:val="hr-HR"/>
              </w:rPr>
              <w:t>III zona</w:t>
            </w:r>
          </w:p>
          <w:p w14:paraId="12084FCD"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Arial-ItalicMT" w:hAnsi="Arial-ItalicMT" w:cs="Arial-ItalicMT"/>
                <w:i/>
                <w:iCs/>
                <w:lang w:val="hr-HR"/>
              </w:rPr>
              <w:t>Č</w:t>
            </w:r>
            <w:r w:rsidRPr="005F7E63">
              <w:rPr>
                <w:rFonts w:ascii="Calibri-Italic" w:hAnsi="Calibri-Italic" w:cs="Calibri-Italic"/>
                <w:i/>
                <w:iCs/>
                <w:lang w:val="hr-HR"/>
              </w:rPr>
              <w:t>l. 3.</w:t>
            </w:r>
          </w:p>
          <w:p w14:paraId="63EA2DC8"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Arial-ItalicMT" w:hAnsi="Arial-ItalicMT" w:cs="Arial-ItalicMT"/>
                <w:i/>
                <w:iCs/>
                <w:lang w:val="hr-HR"/>
              </w:rPr>
              <w:t>Č</w:t>
            </w:r>
            <w:r w:rsidRPr="005F7E63">
              <w:rPr>
                <w:rFonts w:ascii="Calibri-Italic" w:hAnsi="Calibri-Italic" w:cs="Calibri-Italic"/>
                <w:i/>
                <w:iCs/>
                <w:lang w:val="hr-HR"/>
              </w:rPr>
              <w:t>lanak 8. mijenja se i glasi:</w:t>
            </w:r>
          </w:p>
          <w:p w14:paraId="29EB4858"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Calibri-Italic" w:hAnsi="Calibri-Italic" w:cs="Calibri-Italic"/>
                <w:i/>
                <w:iCs/>
                <w:lang w:val="hr-HR"/>
              </w:rPr>
              <w:t>„Ne pla</w:t>
            </w:r>
            <w:r w:rsidRPr="005F7E63">
              <w:rPr>
                <w:rFonts w:ascii="Arial-ItalicMT" w:hAnsi="Arial-ItalicMT" w:cs="Arial-ItalicMT"/>
                <w:i/>
                <w:iCs/>
                <w:lang w:val="hr-HR"/>
              </w:rPr>
              <w:t>ć</w:t>
            </w:r>
            <w:r w:rsidRPr="005F7E63">
              <w:rPr>
                <w:rFonts w:ascii="Calibri-Italic" w:hAnsi="Calibri-Italic" w:cs="Calibri-Italic"/>
                <w:i/>
                <w:iCs/>
                <w:lang w:val="hr-HR"/>
              </w:rPr>
              <w:t>a se naknada:</w:t>
            </w:r>
          </w:p>
          <w:p w14:paraId="42432705" w14:textId="77777777" w:rsidR="005D47F4" w:rsidRPr="005F7E63" w:rsidRDefault="005D47F4" w:rsidP="005D47F4">
            <w:pPr>
              <w:widowControl/>
              <w:autoSpaceDE w:val="0"/>
              <w:autoSpaceDN w:val="0"/>
              <w:adjustRightInd w:val="0"/>
              <w:spacing w:after="0" w:line="240" w:lineRule="auto"/>
              <w:rPr>
                <w:rFonts w:ascii="Calibri-Italic" w:hAnsi="Calibri-Italic" w:cs="Calibri-Italic"/>
                <w:i/>
                <w:iCs/>
                <w:lang w:val="hr-HR"/>
              </w:rPr>
            </w:pPr>
            <w:r w:rsidRPr="005F7E63">
              <w:rPr>
                <w:rFonts w:ascii="Arial-ItalicMT" w:hAnsi="Arial-ItalicMT" w:cs="Arial-ItalicMT"/>
                <w:i/>
                <w:iCs/>
                <w:lang w:val="hr-HR"/>
              </w:rPr>
              <w:t>…</w:t>
            </w:r>
            <w:r w:rsidRPr="005F7E63">
              <w:rPr>
                <w:rFonts w:ascii="Calibri-Italic" w:hAnsi="Calibri-Italic" w:cs="Calibri-Italic"/>
                <w:i/>
                <w:iCs/>
                <w:lang w:val="hr-HR"/>
              </w:rPr>
              <w:t>..</w:t>
            </w:r>
          </w:p>
          <w:p w14:paraId="55B9FF38" w14:textId="04C99FD4" w:rsidR="005D47F4" w:rsidRPr="005F7E63" w:rsidRDefault="005D47F4" w:rsidP="005D47F4">
            <w:pPr>
              <w:widowControl/>
              <w:autoSpaceDE w:val="0"/>
              <w:autoSpaceDN w:val="0"/>
              <w:adjustRightInd w:val="0"/>
              <w:spacing w:after="0" w:line="240" w:lineRule="auto"/>
              <w:rPr>
                <w:rFonts w:ascii="Calibri" w:hAnsi="Calibri" w:cs="Calibri"/>
                <w:lang w:val="hr-HR"/>
              </w:rPr>
            </w:pPr>
            <w:r w:rsidRPr="005F7E63">
              <w:rPr>
                <w:rFonts w:ascii="Calibri-Italic" w:hAnsi="Calibri-Italic" w:cs="Calibri-Italic"/>
                <w:i/>
                <w:iCs/>
                <w:lang w:val="hr-HR"/>
              </w:rPr>
              <w:t>3) za kori</w:t>
            </w:r>
            <w:r w:rsidRPr="005F7E63">
              <w:rPr>
                <w:rFonts w:ascii="Arial-ItalicMT" w:hAnsi="Arial-ItalicMT" w:cs="Arial-ItalicMT"/>
                <w:i/>
                <w:iCs/>
                <w:lang w:val="hr-HR"/>
              </w:rPr>
              <w:t>š</w:t>
            </w:r>
            <w:r w:rsidRPr="005F7E63">
              <w:rPr>
                <w:rFonts w:ascii="Calibri-Italic" w:hAnsi="Calibri-Italic" w:cs="Calibri-Italic"/>
                <w:i/>
                <w:iCs/>
                <w:lang w:val="hr-HR"/>
              </w:rPr>
              <w:t>tenje javnih povr</w:t>
            </w:r>
            <w:r w:rsidRPr="005F7E63">
              <w:rPr>
                <w:rFonts w:ascii="Arial-ItalicMT" w:hAnsi="Arial-ItalicMT" w:cs="Arial-ItalicMT"/>
                <w:i/>
                <w:iCs/>
                <w:lang w:val="hr-HR"/>
              </w:rPr>
              <w:t>š</w:t>
            </w:r>
            <w:r w:rsidRPr="005F7E63">
              <w:rPr>
                <w:rFonts w:ascii="Calibri-Italic" w:hAnsi="Calibri-Italic" w:cs="Calibri-Italic"/>
                <w:i/>
                <w:iCs/>
                <w:lang w:val="hr-HR"/>
              </w:rPr>
              <w:t>ina u svrhu izvo</w:t>
            </w:r>
            <w:r w:rsidRPr="005F7E63">
              <w:rPr>
                <w:rFonts w:ascii="Arial-ItalicMT" w:hAnsi="Arial-ItalicMT" w:cs="Arial-ItalicMT"/>
                <w:i/>
                <w:iCs/>
                <w:lang w:val="hr-HR"/>
              </w:rPr>
              <w:t>đ</w:t>
            </w:r>
            <w:r w:rsidRPr="005F7E63">
              <w:rPr>
                <w:rFonts w:ascii="Calibri-Italic" w:hAnsi="Calibri-Italic" w:cs="Calibri-Italic"/>
                <w:i/>
                <w:iCs/>
                <w:lang w:val="hr-HR"/>
              </w:rPr>
              <w:t>enja</w:t>
            </w:r>
            <w:r w:rsidR="006B0001" w:rsidRPr="005F7E63">
              <w:rPr>
                <w:rFonts w:ascii="Calibri-Italic" w:hAnsi="Calibri-Italic" w:cs="Calibri-Italic"/>
                <w:i/>
                <w:iCs/>
                <w:lang w:val="hr-HR"/>
              </w:rPr>
              <w:t xml:space="preserve"> </w:t>
            </w:r>
            <w:r w:rsidRPr="005F7E63">
              <w:rPr>
                <w:rFonts w:ascii="Calibri-Italic" w:hAnsi="Calibri-Italic" w:cs="Calibri-Italic"/>
                <w:i/>
                <w:iCs/>
                <w:lang w:val="hr-HR"/>
              </w:rPr>
              <w:t>radova energetske obnove zgrada sukladno posebnim</w:t>
            </w:r>
            <w:r w:rsidR="006B0001" w:rsidRPr="005F7E63">
              <w:rPr>
                <w:rFonts w:ascii="Calibri-Italic" w:hAnsi="Calibri-Italic" w:cs="Calibri-Italic"/>
                <w:i/>
                <w:iCs/>
                <w:lang w:val="hr-HR"/>
              </w:rPr>
              <w:t xml:space="preserve"> </w:t>
            </w:r>
            <w:r w:rsidRPr="005F7E63">
              <w:rPr>
                <w:rFonts w:ascii="Calibri-Italic" w:hAnsi="Calibri-Italic" w:cs="Calibri-Italic"/>
                <w:i/>
                <w:iCs/>
                <w:lang w:val="hr-HR"/>
              </w:rPr>
              <w:t>propisima, u trajanju do najdu</w:t>
            </w:r>
            <w:r w:rsidRPr="005F7E63">
              <w:rPr>
                <w:rFonts w:ascii="Arial-ItalicMT" w:hAnsi="Arial-ItalicMT" w:cs="Arial-ItalicMT"/>
                <w:i/>
                <w:iCs/>
                <w:lang w:val="hr-HR"/>
              </w:rPr>
              <w:t>ž</w:t>
            </w:r>
            <w:r w:rsidRPr="005F7E63">
              <w:rPr>
                <w:rFonts w:ascii="Calibri-Italic" w:hAnsi="Calibri-Italic" w:cs="Calibri-Italic"/>
                <w:i/>
                <w:iCs/>
                <w:lang w:val="hr-HR"/>
              </w:rPr>
              <w:t>e trideset dana;</w:t>
            </w:r>
            <w:r w:rsidR="006B0001" w:rsidRPr="005F7E63">
              <w:rPr>
                <w:rFonts w:ascii="Calibri-Italic" w:hAnsi="Calibri-Italic" w:cs="Calibri-Italic"/>
                <w:i/>
                <w:iCs/>
                <w:lang w:val="hr-HR"/>
              </w:rPr>
              <w:t xml:space="preserve"> </w:t>
            </w:r>
            <w:r w:rsidRPr="005F7E63">
              <w:rPr>
                <w:rFonts w:ascii="Calibri" w:hAnsi="Calibri" w:cs="Calibri"/>
                <w:lang w:val="hr-HR"/>
              </w:rPr>
              <w:t>Energetska obnova zgrade, posebno vi</w:t>
            </w:r>
            <w:r w:rsidRPr="005F7E63">
              <w:rPr>
                <w:rFonts w:ascii="ArialMT" w:hAnsi="ArialMT" w:cs="ArialMT"/>
                <w:lang w:val="hr-HR"/>
              </w:rPr>
              <w:t>š</w:t>
            </w:r>
            <w:r w:rsidRPr="005F7E63">
              <w:rPr>
                <w:rFonts w:ascii="Calibri" w:hAnsi="Calibri" w:cs="Calibri"/>
                <w:lang w:val="hr-HR"/>
              </w:rPr>
              <w:t>estambene</w:t>
            </w:r>
            <w:r w:rsidR="009258BC" w:rsidRPr="005F7E63">
              <w:rPr>
                <w:rFonts w:ascii="Calibri" w:hAnsi="Calibri" w:cs="Calibri"/>
                <w:lang w:val="hr-HR"/>
              </w:rPr>
              <w:t xml:space="preserve"> </w:t>
            </w:r>
            <w:r w:rsidRPr="005F7E63">
              <w:rPr>
                <w:rFonts w:ascii="Calibri" w:hAnsi="Calibri" w:cs="Calibri"/>
                <w:lang w:val="hr-HR"/>
              </w:rPr>
              <w:t>zgrade, proces je koji traje nekoliko mjeseci, pa i do</w:t>
            </w:r>
            <w:r w:rsidR="006B0001" w:rsidRPr="005F7E63">
              <w:rPr>
                <w:rFonts w:ascii="Calibri" w:hAnsi="Calibri" w:cs="Calibri"/>
                <w:lang w:val="hr-HR"/>
              </w:rPr>
              <w:t xml:space="preserve"> </w:t>
            </w:r>
            <w:r w:rsidRPr="005F7E63">
              <w:rPr>
                <w:rFonts w:ascii="Calibri" w:hAnsi="Calibri" w:cs="Calibri"/>
                <w:lang w:val="hr-HR"/>
              </w:rPr>
              <w:t>godine dana.</w:t>
            </w:r>
          </w:p>
          <w:p w14:paraId="1159C274" w14:textId="0791C683" w:rsidR="005D47F4" w:rsidRPr="005F7E63" w:rsidRDefault="006B0001" w:rsidP="005D47F4">
            <w:pPr>
              <w:widowControl/>
              <w:autoSpaceDE w:val="0"/>
              <w:autoSpaceDN w:val="0"/>
              <w:adjustRightInd w:val="0"/>
              <w:spacing w:after="0" w:line="240" w:lineRule="auto"/>
              <w:rPr>
                <w:rFonts w:ascii="Calibri" w:hAnsi="Calibri" w:cs="Calibri"/>
                <w:lang w:val="hr-HR"/>
              </w:rPr>
            </w:pPr>
            <w:r w:rsidRPr="005F7E63">
              <w:rPr>
                <w:rFonts w:ascii="Calibri" w:hAnsi="Calibri" w:cs="Calibri"/>
                <w:lang w:val="hr-HR"/>
              </w:rPr>
              <w:t>Površine</w:t>
            </w:r>
            <w:r w:rsidR="005D47F4" w:rsidRPr="005F7E63">
              <w:rPr>
                <w:rFonts w:ascii="Calibri" w:hAnsi="Calibri" w:cs="Calibri"/>
                <w:lang w:val="hr-HR"/>
              </w:rPr>
              <w:t xml:space="preserve"> oko vi</w:t>
            </w:r>
            <w:r w:rsidR="005D47F4" w:rsidRPr="005F7E63">
              <w:rPr>
                <w:rFonts w:ascii="ArialMT" w:hAnsi="ArialMT" w:cs="ArialMT"/>
                <w:lang w:val="hr-HR"/>
              </w:rPr>
              <w:t>š</w:t>
            </w:r>
            <w:r w:rsidR="005D47F4" w:rsidRPr="005F7E63">
              <w:rPr>
                <w:rFonts w:ascii="Calibri" w:hAnsi="Calibri" w:cs="Calibri"/>
                <w:lang w:val="hr-HR"/>
              </w:rPr>
              <w:t>estambenih zgrada uglavnom su</w:t>
            </w:r>
            <w:r w:rsidRPr="005F7E63">
              <w:rPr>
                <w:rFonts w:ascii="Calibri" w:hAnsi="Calibri" w:cs="Calibri"/>
                <w:lang w:val="hr-HR"/>
              </w:rPr>
              <w:t xml:space="preserve"> </w:t>
            </w:r>
            <w:r w:rsidR="005D47F4" w:rsidRPr="005F7E63">
              <w:rPr>
                <w:rFonts w:ascii="Calibri" w:hAnsi="Calibri" w:cs="Calibri"/>
                <w:lang w:val="hr-HR"/>
              </w:rPr>
              <w:t>javne povr</w:t>
            </w:r>
            <w:r w:rsidR="005D47F4" w:rsidRPr="005F7E63">
              <w:rPr>
                <w:rFonts w:ascii="ArialMT" w:hAnsi="ArialMT" w:cs="ArialMT"/>
                <w:lang w:val="hr-HR"/>
              </w:rPr>
              <w:t>š</w:t>
            </w:r>
            <w:r w:rsidR="005D47F4" w:rsidRPr="005F7E63">
              <w:rPr>
                <w:rFonts w:ascii="Calibri" w:hAnsi="Calibri" w:cs="Calibri"/>
                <w:lang w:val="hr-HR"/>
              </w:rPr>
              <w:t>ine, prije svega zahvaljuju</w:t>
            </w:r>
            <w:r w:rsidR="005D47F4" w:rsidRPr="005F7E63">
              <w:rPr>
                <w:rFonts w:ascii="ArialMT" w:hAnsi="ArialMT" w:cs="ArialMT"/>
                <w:lang w:val="hr-HR"/>
              </w:rPr>
              <w:t>ć</w:t>
            </w:r>
            <w:r w:rsidR="005D47F4" w:rsidRPr="005F7E63">
              <w:rPr>
                <w:rFonts w:ascii="Calibri" w:hAnsi="Calibri" w:cs="Calibri"/>
                <w:lang w:val="hr-HR"/>
              </w:rPr>
              <w:t>i tzv.</w:t>
            </w:r>
            <w:r w:rsidRPr="005F7E63">
              <w:rPr>
                <w:rFonts w:ascii="Calibri" w:hAnsi="Calibri" w:cs="Calibri"/>
                <w:lang w:val="hr-HR"/>
              </w:rPr>
              <w:t xml:space="preserve"> </w:t>
            </w:r>
            <w:proofErr w:type="spellStart"/>
            <w:r w:rsidR="005D47F4" w:rsidRPr="005F7E63">
              <w:rPr>
                <w:rFonts w:ascii="Calibri" w:hAnsi="Calibri" w:cs="Calibri"/>
                <w:lang w:val="hr-HR"/>
              </w:rPr>
              <w:t>reambulaciji</w:t>
            </w:r>
            <w:proofErr w:type="spellEnd"/>
            <w:r w:rsidR="005D47F4" w:rsidRPr="005F7E63">
              <w:rPr>
                <w:rFonts w:ascii="Calibri" w:hAnsi="Calibri" w:cs="Calibri"/>
                <w:lang w:val="hr-HR"/>
              </w:rPr>
              <w:t xml:space="preserve"> tj. uskla</w:t>
            </w:r>
            <w:r w:rsidR="005D47F4" w:rsidRPr="005F7E63">
              <w:rPr>
                <w:rFonts w:ascii="ArialMT" w:hAnsi="ArialMT" w:cs="ArialMT"/>
                <w:lang w:val="hr-HR"/>
              </w:rPr>
              <w:t>đ</w:t>
            </w:r>
            <w:r w:rsidR="005D47F4" w:rsidRPr="005F7E63">
              <w:rPr>
                <w:rFonts w:ascii="Calibri" w:hAnsi="Calibri" w:cs="Calibri"/>
                <w:lang w:val="hr-HR"/>
              </w:rPr>
              <w:t>ivanju zemlji</w:t>
            </w:r>
            <w:r w:rsidR="005D47F4" w:rsidRPr="005F7E63">
              <w:rPr>
                <w:rFonts w:ascii="ArialMT" w:hAnsi="ArialMT" w:cs="ArialMT"/>
                <w:lang w:val="hr-HR"/>
              </w:rPr>
              <w:t>š</w:t>
            </w:r>
            <w:r w:rsidR="005D47F4" w:rsidRPr="005F7E63">
              <w:rPr>
                <w:rFonts w:ascii="Calibri" w:hAnsi="Calibri" w:cs="Calibri"/>
                <w:lang w:val="hr-HR"/>
              </w:rPr>
              <w:t>nih i katastarskih</w:t>
            </w:r>
            <w:r w:rsidRPr="005F7E63">
              <w:rPr>
                <w:rFonts w:ascii="Calibri" w:hAnsi="Calibri" w:cs="Calibri"/>
                <w:lang w:val="hr-HR"/>
              </w:rPr>
              <w:t xml:space="preserve"> </w:t>
            </w:r>
            <w:r w:rsidR="005D47F4" w:rsidRPr="005F7E63">
              <w:rPr>
                <w:rFonts w:ascii="Calibri" w:hAnsi="Calibri" w:cs="Calibri"/>
                <w:lang w:val="hr-HR"/>
              </w:rPr>
              <w:t xml:space="preserve">knjiga kojom su </w:t>
            </w:r>
            <w:r w:rsidRPr="005F7E63">
              <w:rPr>
                <w:rFonts w:ascii="Calibri" w:hAnsi="Calibri" w:cs="Calibri"/>
                <w:lang w:val="hr-HR"/>
              </w:rPr>
              <w:t>čestice</w:t>
            </w:r>
            <w:r w:rsidR="005D47F4" w:rsidRPr="005F7E63">
              <w:rPr>
                <w:rFonts w:ascii="Calibri" w:hAnsi="Calibri" w:cs="Calibri"/>
                <w:lang w:val="hr-HR"/>
              </w:rPr>
              <w:t xml:space="preserve"> formirane uglavnom kao</w:t>
            </w:r>
            <w:r w:rsidRPr="005F7E63">
              <w:rPr>
                <w:rFonts w:ascii="Calibri" w:hAnsi="Calibri" w:cs="Calibri"/>
                <w:lang w:val="hr-HR"/>
              </w:rPr>
              <w:t xml:space="preserve"> </w:t>
            </w:r>
            <w:r w:rsidR="005D47F4" w:rsidRPr="005F7E63">
              <w:rPr>
                <w:rFonts w:ascii="Calibri" w:hAnsi="Calibri" w:cs="Calibri"/>
                <w:lang w:val="hr-HR"/>
              </w:rPr>
              <w:t>tlocrtna projekcija zgrade, a sve okolo je javna</w:t>
            </w:r>
            <w:r w:rsidRPr="005F7E63">
              <w:rPr>
                <w:rFonts w:ascii="Calibri" w:hAnsi="Calibri" w:cs="Calibri"/>
                <w:lang w:val="hr-HR"/>
              </w:rPr>
              <w:t xml:space="preserve"> površina.</w:t>
            </w:r>
          </w:p>
          <w:p w14:paraId="12E2EB73" w14:textId="1735B99C" w:rsidR="005D47F4" w:rsidRPr="005F7E63" w:rsidRDefault="005D47F4" w:rsidP="005D47F4">
            <w:pPr>
              <w:widowControl/>
              <w:autoSpaceDE w:val="0"/>
              <w:autoSpaceDN w:val="0"/>
              <w:adjustRightInd w:val="0"/>
              <w:spacing w:after="0" w:line="240" w:lineRule="auto"/>
              <w:rPr>
                <w:rFonts w:ascii="Calibri" w:hAnsi="Calibri" w:cs="Calibri"/>
                <w:lang w:val="hr-HR"/>
              </w:rPr>
            </w:pPr>
            <w:r w:rsidRPr="005F7E63">
              <w:rPr>
                <w:rFonts w:ascii="Calibri" w:hAnsi="Calibri" w:cs="Calibri"/>
                <w:lang w:val="hr-HR"/>
              </w:rPr>
              <w:t>Dakle, za izvo</w:t>
            </w:r>
            <w:r w:rsidRPr="005F7E63">
              <w:rPr>
                <w:rFonts w:ascii="ArialMT" w:hAnsi="ArialMT" w:cs="ArialMT"/>
                <w:lang w:val="hr-HR"/>
              </w:rPr>
              <w:t>đ</w:t>
            </w:r>
            <w:r w:rsidRPr="005F7E63">
              <w:rPr>
                <w:rFonts w:ascii="Calibri" w:hAnsi="Calibri" w:cs="Calibri"/>
                <w:lang w:val="hr-HR"/>
              </w:rPr>
              <w:t>enje bilo kakvih radova na</w:t>
            </w:r>
            <w:r w:rsidR="006B0001" w:rsidRPr="005F7E63">
              <w:rPr>
                <w:rFonts w:ascii="Calibri" w:hAnsi="Calibri" w:cs="Calibri"/>
                <w:lang w:val="hr-HR"/>
              </w:rPr>
              <w:t xml:space="preserve"> </w:t>
            </w:r>
            <w:r w:rsidRPr="005F7E63">
              <w:rPr>
                <w:rFonts w:ascii="Calibri" w:hAnsi="Calibri" w:cs="Calibri"/>
                <w:lang w:val="hr-HR"/>
              </w:rPr>
              <w:t>vi</w:t>
            </w:r>
            <w:r w:rsidRPr="005F7E63">
              <w:rPr>
                <w:rFonts w:ascii="ArialMT" w:hAnsi="ArialMT" w:cs="ArialMT"/>
                <w:lang w:val="hr-HR"/>
              </w:rPr>
              <w:t>š</w:t>
            </w:r>
            <w:r w:rsidRPr="005F7E63">
              <w:rPr>
                <w:rFonts w:ascii="Calibri" w:hAnsi="Calibri" w:cs="Calibri"/>
                <w:lang w:val="hr-HR"/>
              </w:rPr>
              <w:t>estambenim zgradama, pa tako i energetske</w:t>
            </w:r>
            <w:r w:rsidR="006B0001" w:rsidRPr="005F7E63">
              <w:rPr>
                <w:rFonts w:ascii="Calibri" w:hAnsi="Calibri" w:cs="Calibri"/>
                <w:lang w:val="hr-HR"/>
              </w:rPr>
              <w:t xml:space="preserve"> </w:t>
            </w:r>
            <w:r w:rsidRPr="005F7E63">
              <w:rPr>
                <w:rFonts w:ascii="Calibri" w:hAnsi="Calibri" w:cs="Calibri"/>
                <w:lang w:val="hr-HR"/>
              </w:rPr>
              <w:t>obnove, nu</w:t>
            </w:r>
            <w:r w:rsidRPr="005F7E63">
              <w:rPr>
                <w:rFonts w:ascii="ArialMT" w:hAnsi="ArialMT" w:cs="ArialMT"/>
                <w:lang w:val="hr-HR"/>
              </w:rPr>
              <w:t>ž</w:t>
            </w:r>
            <w:r w:rsidRPr="005F7E63">
              <w:rPr>
                <w:rFonts w:ascii="Calibri" w:hAnsi="Calibri" w:cs="Calibri"/>
                <w:lang w:val="hr-HR"/>
              </w:rPr>
              <w:t>no je kori</w:t>
            </w:r>
            <w:r w:rsidRPr="005F7E63">
              <w:rPr>
                <w:rFonts w:ascii="ArialMT" w:hAnsi="ArialMT" w:cs="ArialMT"/>
                <w:lang w:val="hr-HR"/>
              </w:rPr>
              <w:t>š</w:t>
            </w:r>
            <w:r w:rsidRPr="005F7E63">
              <w:rPr>
                <w:rFonts w:ascii="Calibri" w:hAnsi="Calibri" w:cs="Calibri"/>
                <w:lang w:val="hr-HR"/>
              </w:rPr>
              <w:t>tenje javne povr</w:t>
            </w:r>
            <w:r w:rsidRPr="005F7E63">
              <w:rPr>
                <w:rFonts w:ascii="ArialMT" w:hAnsi="ArialMT" w:cs="ArialMT"/>
                <w:lang w:val="hr-HR"/>
              </w:rPr>
              <w:t>š</w:t>
            </w:r>
            <w:r w:rsidRPr="005F7E63">
              <w:rPr>
                <w:rFonts w:ascii="Calibri" w:hAnsi="Calibri" w:cs="Calibri"/>
                <w:lang w:val="hr-HR"/>
              </w:rPr>
              <w:t>ine, te je rok</w:t>
            </w:r>
          </w:p>
          <w:p w14:paraId="4D0ADE44" w14:textId="266F5200" w:rsidR="005D47F4" w:rsidRPr="005F7E63" w:rsidRDefault="005D47F4" w:rsidP="005D47F4">
            <w:pPr>
              <w:rPr>
                <w:lang w:val="hr-HR"/>
              </w:rPr>
            </w:pPr>
            <w:r w:rsidRPr="005F7E63">
              <w:rPr>
                <w:rFonts w:ascii="Calibri" w:hAnsi="Calibri" w:cs="Calibri"/>
                <w:lang w:val="hr-HR"/>
              </w:rPr>
              <w:t>od 30 dana prekratak.</w:t>
            </w:r>
          </w:p>
        </w:tc>
      </w:tr>
      <w:tr w:rsidR="00FE4E8D" w:rsidRPr="005F7E63" w14:paraId="2D5A1A4B" w14:textId="77777777" w:rsidTr="00CC57D4">
        <w:trPr>
          <w:trHeight w:hRule="exact" w:val="8795"/>
        </w:trPr>
        <w:tc>
          <w:tcPr>
            <w:tcW w:w="2268" w:type="dxa"/>
            <w:tcBorders>
              <w:top w:val="single" w:sz="4" w:space="0" w:color="231F20"/>
              <w:left w:val="single" w:sz="4" w:space="0" w:color="231F20"/>
              <w:bottom w:val="single" w:sz="4" w:space="0" w:color="auto"/>
              <w:right w:val="single" w:sz="4" w:space="0" w:color="231F20"/>
            </w:tcBorders>
            <w:shd w:val="clear" w:color="auto" w:fill="EDEBF6"/>
          </w:tcPr>
          <w:p w14:paraId="26231B52" w14:textId="77777777" w:rsidR="00FE4E8D" w:rsidRPr="005F7E63" w:rsidRDefault="00FE4E8D">
            <w:pPr>
              <w:spacing w:before="37" w:after="0" w:line="260" w:lineRule="exact"/>
              <w:ind w:left="108" w:right="422"/>
              <w:rPr>
                <w:rFonts w:eastAsia="Myriad Pro" w:cs="Myriad Pro"/>
                <w:color w:val="231F20"/>
                <w:lang w:val="hr-HR"/>
              </w:rPr>
            </w:pPr>
          </w:p>
        </w:tc>
        <w:tc>
          <w:tcPr>
            <w:tcW w:w="7371" w:type="dxa"/>
            <w:gridSpan w:val="2"/>
            <w:tcBorders>
              <w:top w:val="single" w:sz="4" w:space="0" w:color="231F20"/>
              <w:left w:val="single" w:sz="4" w:space="0" w:color="231F20"/>
              <w:bottom w:val="single" w:sz="4" w:space="0" w:color="auto"/>
              <w:right w:val="single" w:sz="4" w:space="0" w:color="231F20"/>
            </w:tcBorders>
            <w:shd w:val="clear" w:color="auto" w:fill="EDEBF6"/>
          </w:tcPr>
          <w:p w14:paraId="4B22E427" w14:textId="77777777" w:rsidR="00FE4E8D" w:rsidRPr="005F7E63" w:rsidRDefault="00FE4E8D" w:rsidP="00FE4E8D">
            <w:pPr>
              <w:widowControl/>
              <w:autoSpaceDE w:val="0"/>
              <w:autoSpaceDN w:val="0"/>
              <w:adjustRightInd w:val="0"/>
              <w:spacing w:after="0" w:line="240" w:lineRule="auto"/>
              <w:jc w:val="both"/>
              <w:rPr>
                <w:rFonts w:cstheme="minorHAnsi"/>
                <w:b/>
                <w:bCs/>
                <w:lang w:val="hr-HR"/>
              </w:rPr>
            </w:pPr>
            <w:r w:rsidRPr="005F7E63">
              <w:rPr>
                <w:rFonts w:cstheme="minorHAnsi"/>
                <w:b/>
                <w:bCs/>
                <w:lang w:val="hr-HR"/>
              </w:rPr>
              <w:t>Prijedlog:</w:t>
            </w:r>
          </w:p>
          <w:p w14:paraId="14978D6E" w14:textId="77777777" w:rsidR="00FE4E8D" w:rsidRPr="005F7E63" w:rsidRDefault="00FE4E8D" w:rsidP="00FE4E8D">
            <w:pPr>
              <w:widowControl/>
              <w:autoSpaceDE w:val="0"/>
              <w:autoSpaceDN w:val="0"/>
              <w:adjustRightInd w:val="0"/>
              <w:spacing w:after="0" w:line="240" w:lineRule="auto"/>
              <w:jc w:val="both"/>
              <w:rPr>
                <w:rFonts w:cstheme="minorHAnsi"/>
                <w:i/>
                <w:iCs/>
                <w:lang w:val="hr-HR"/>
              </w:rPr>
            </w:pPr>
            <w:r w:rsidRPr="005F7E63">
              <w:rPr>
                <w:rFonts w:cstheme="minorHAnsi"/>
                <w:i/>
                <w:iCs/>
                <w:lang w:val="hr-HR"/>
              </w:rPr>
              <w:t>3) za korištenje javnih površina u svrhu izvođenja radova energetske obnove zgrada sukladno posebnim propisima, u trajanju 90 dana, uz mogućnost  produljenja na sljedećih 90 dana, do maksimalno 1 godine</w:t>
            </w:r>
          </w:p>
          <w:p w14:paraId="15195F99" w14:textId="77777777" w:rsidR="00FE4E8D" w:rsidRPr="005F7E63" w:rsidRDefault="00FE4E8D" w:rsidP="00FE4E8D">
            <w:pPr>
              <w:widowControl/>
              <w:autoSpaceDE w:val="0"/>
              <w:autoSpaceDN w:val="0"/>
              <w:adjustRightInd w:val="0"/>
              <w:spacing w:after="0" w:line="240" w:lineRule="auto"/>
              <w:jc w:val="both"/>
              <w:rPr>
                <w:rFonts w:cstheme="minorHAnsi"/>
                <w:i/>
                <w:iCs/>
                <w:lang w:val="hr-HR"/>
              </w:rPr>
            </w:pPr>
            <w:r w:rsidRPr="005F7E63">
              <w:rPr>
                <w:rFonts w:cstheme="minorHAnsi"/>
                <w:i/>
                <w:iCs/>
                <w:lang w:val="hr-HR"/>
              </w:rPr>
              <w:t>Čl. 7.</w:t>
            </w:r>
          </w:p>
          <w:p w14:paraId="097531A0" w14:textId="77777777" w:rsidR="00FE4E8D" w:rsidRPr="005F7E63" w:rsidRDefault="00FE4E8D" w:rsidP="00FE4E8D">
            <w:pPr>
              <w:widowControl/>
              <w:autoSpaceDE w:val="0"/>
              <w:autoSpaceDN w:val="0"/>
              <w:adjustRightInd w:val="0"/>
              <w:spacing w:after="0" w:line="240" w:lineRule="auto"/>
              <w:jc w:val="both"/>
              <w:rPr>
                <w:rFonts w:cstheme="minorHAnsi"/>
                <w:i/>
                <w:iCs/>
                <w:lang w:val="hr-HR"/>
              </w:rPr>
            </w:pPr>
            <w:r w:rsidRPr="005F7E63">
              <w:rPr>
                <w:rFonts w:cstheme="minorHAnsi"/>
                <w:i/>
                <w:iCs/>
                <w:lang w:val="hr-HR"/>
              </w:rPr>
              <w:t xml:space="preserve">U članku 32. dodaje se stavak 4. koji glasi: „Na zahtjev zakupnika javne površine za postavljanje terase može mu se, ukoliko su za to ispunjeni tehnički uvjeti utvrđeni od strane Povjerenstva, odobriti povećanje javne površine za terasu do najviše 50% veličine terase za koju ima važeće rješenje, i to u razdoblju od 1. lipnja do 30. rujna svake kalendarske godine, a prema važećim iznosima zakupnine, uz obvezu avansnog plaćanja cjelokupnog iznosa zakupnine za ugovoreno razdoblje korištenja povećane javne površine.“ </w:t>
            </w:r>
          </w:p>
          <w:p w14:paraId="2BDBE12C" w14:textId="6FFD6DB6" w:rsidR="00FE4E8D" w:rsidRPr="005F7E63" w:rsidRDefault="00FE4E8D" w:rsidP="00FE4E8D">
            <w:pPr>
              <w:widowControl/>
              <w:autoSpaceDE w:val="0"/>
              <w:autoSpaceDN w:val="0"/>
              <w:adjustRightInd w:val="0"/>
              <w:spacing w:after="0" w:line="240" w:lineRule="auto"/>
              <w:rPr>
                <w:rFonts w:ascii="Arial-ItalicMT" w:hAnsi="Arial-ItalicMT" w:cs="Arial-ItalicMT"/>
                <w:i/>
                <w:iCs/>
                <w:sz w:val="20"/>
                <w:szCs w:val="20"/>
                <w:lang w:val="hr-HR"/>
              </w:rPr>
            </w:pPr>
            <w:r w:rsidRPr="005F7E63">
              <w:rPr>
                <w:rFonts w:cstheme="minorHAnsi"/>
                <w:lang w:val="hr-HR"/>
              </w:rPr>
              <w:t>Smatramo da navedeni stavak ne treba dodavati, odnosno da povećanje terasa bez novog zahtjeva, sa kojim se moraju složiti i stanari susjednih objekata, nije opravdano niti poželjno. Između ostalog, ukoliko nisu osigurani ostali komunalni uvjeti, kao npr. parkiranje većeg broja automobila, kvalitetno parkiranje bicikala, odgovarajuće povećano odlaganje otpada ili povećano skladištenje ambalaže i dr., kako će predmetna terasa funkcionirati zadovoljavajuće i uredno?</w:t>
            </w:r>
          </w:p>
        </w:tc>
      </w:tr>
      <w:tr w:rsidR="00B87C1D" w:rsidRPr="005F7E63" w14:paraId="1E5BD3A9" w14:textId="77777777" w:rsidTr="00B87C1D">
        <w:trPr>
          <w:trHeight w:hRule="exact" w:val="11205"/>
        </w:trPr>
        <w:tc>
          <w:tcPr>
            <w:tcW w:w="2268" w:type="dxa"/>
            <w:tcBorders>
              <w:top w:val="single" w:sz="4" w:space="0" w:color="auto"/>
              <w:left w:val="single" w:sz="4" w:space="0" w:color="231F20"/>
              <w:bottom w:val="single" w:sz="4" w:space="0" w:color="231F20"/>
              <w:right w:val="single" w:sz="4" w:space="0" w:color="auto"/>
            </w:tcBorders>
            <w:shd w:val="clear" w:color="auto" w:fill="EDEBF6"/>
          </w:tcPr>
          <w:p w14:paraId="7A8E2063" w14:textId="6BD48123" w:rsidR="00B87C1D" w:rsidRPr="005F7E63" w:rsidRDefault="00B87C1D" w:rsidP="00CC57D4">
            <w:pPr>
              <w:spacing w:before="37" w:after="0" w:line="260" w:lineRule="exact"/>
              <w:ind w:left="108" w:right="422"/>
              <w:rPr>
                <w:rFonts w:eastAsia="Myriad Pro" w:cs="Myriad Pro"/>
                <w:noProof/>
                <w:color w:val="231F20"/>
                <w:lang w:val="hr-HR"/>
              </w:rPr>
            </w:pPr>
          </w:p>
        </w:tc>
        <w:tc>
          <w:tcPr>
            <w:tcW w:w="7371" w:type="dxa"/>
            <w:gridSpan w:val="2"/>
            <w:tcBorders>
              <w:top w:val="single" w:sz="4" w:space="0" w:color="auto"/>
              <w:left w:val="single" w:sz="4" w:space="0" w:color="auto"/>
              <w:bottom w:val="single" w:sz="4" w:space="0" w:color="231F20"/>
              <w:right w:val="single" w:sz="4" w:space="0" w:color="231F20"/>
            </w:tcBorders>
            <w:shd w:val="clear" w:color="auto" w:fill="EDEBF6"/>
          </w:tcPr>
          <w:p w14:paraId="4518CB89" w14:textId="691F1D4E" w:rsidR="00B87C1D" w:rsidRPr="005F7E63" w:rsidRDefault="00B87C1D" w:rsidP="005F7E63">
            <w:pPr>
              <w:pStyle w:val="ListParagraph"/>
              <w:numPr>
                <w:ilvl w:val="0"/>
                <w:numId w:val="1"/>
              </w:numPr>
              <w:rPr>
                <w:rFonts w:cstheme="minorHAnsi"/>
                <w:b/>
                <w:bCs/>
              </w:rPr>
            </w:pPr>
            <w:r w:rsidRPr="005F7E63">
              <w:rPr>
                <w:rFonts w:cstheme="minorHAnsi"/>
                <w:b/>
                <w:bCs/>
              </w:rPr>
              <w:t>Udruženje obrtnika grada Karlovca</w:t>
            </w:r>
          </w:p>
          <w:p w14:paraId="12093E8D" w14:textId="77777777" w:rsidR="00FE4E8D" w:rsidRPr="005F7E63" w:rsidRDefault="00B87C1D" w:rsidP="00B87C1D">
            <w:pPr>
              <w:rPr>
                <w:rFonts w:cstheme="minorHAnsi"/>
                <w:lang w:val="hr-HR"/>
              </w:rPr>
            </w:pPr>
            <w:r w:rsidRPr="005F7E63">
              <w:rPr>
                <w:rFonts w:cstheme="minorHAnsi"/>
                <w:lang w:val="hr-HR"/>
              </w:rPr>
              <w:t xml:space="preserve">Zahvaljujemo se na izrečenoj mjeri za vrijeme pandemije </w:t>
            </w:r>
            <w:proofErr w:type="spellStart"/>
            <w:r w:rsidRPr="005F7E63">
              <w:rPr>
                <w:rFonts w:cstheme="minorHAnsi"/>
                <w:lang w:val="hr-HR"/>
              </w:rPr>
              <w:t>Covid</w:t>
            </w:r>
            <w:proofErr w:type="spellEnd"/>
            <w:r w:rsidR="0068228B" w:rsidRPr="005F7E63">
              <w:rPr>
                <w:rFonts w:cstheme="minorHAnsi"/>
                <w:lang w:val="hr-HR"/>
              </w:rPr>
              <w:t>-</w:t>
            </w:r>
            <w:r w:rsidRPr="005F7E63">
              <w:rPr>
                <w:rFonts w:cstheme="minorHAnsi"/>
                <w:lang w:val="hr-HR"/>
              </w:rPr>
              <w:t xml:space="preserve"> 19 gdje je bilo omogućeno besplatno proširenje ugostiteljskih terasa, što zbog raznih mjera koje su se tada primjenjivale u ograničavanju broja ljudi u prostorima i na terasama te u vrijeme kada je poslovanje bilo znatno otežano. </w:t>
            </w:r>
          </w:p>
          <w:p w14:paraId="63451B70" w14:textId="381829D2" w:rsidR="00B87C1D" w:rsidRPr="005F7E63" w:rsidRDefault="00B87C1D" w:rsidP="00B87C1D">
            <w:pPr>
              <w:rPr>
                <w:rFonts w:cstheme="minorHAnsi"/>
                <w:lang w:val="hr-HR"/>
              </w:rPr>
            </w:pPr>
            <w:r w:rsidRPr="005F7E63">
              <w:rPr>
                <w:rFonts w:cstheme="minorHAnsi"/>
                <w:lang w:val="hr-HR"/>
              </w:rPr>
              <w:t>Nakon što konačno odlazi pandemija i postupnom je padu, konstantno dolaze nove prepreke.</w:t>
            </w:r>
          </w:p>
          <w:p w14:paraId="6D3A7B44" w14:textId="7500660E" w:rsidR="00B87C1D" w:rsidRPr="005F7E63" w:rsidRDefault="00B87C1D" w:rsidP="00B87C1D">
            <w:pPr>
              <w:rPr>
                <w:rFonts w:cstheme="minorHAnsi"/>
                <w:lang w:val="hr-HR"/>
              </w:rPr>
            </w:pPr>
            <w:r w:rsidRPr="005F7E63">
              <w:rPr>
                <w:rFonts w:cstheme="minorHAnsi"/>
                <w:lang w:val="hr-HR"/>
              </w:rPr>
              <w:t xml:space="preserve">Nadajući se kako će kriza proći nakon pandemije </w:t>
            </w:r>
            <w:proofErr w:type="spellStart"/>
            <w:r w:rsidRPr="005F7E63">
              <w:rPr>
                <w:rFonts w:cstheme="minorHAnsi"/>
                <w:lang w:val="hr-HR"/>
              </w:rPr>
              <w:t>Covid</w:t>
            </w:r>
            <w:proofErr w:type="spellEnd"/>
            <w:r w:rsidRPr="005F7E63">
              <w:rPr>
                <w:rFonts w:cstheme="minorHAnsi"/>
                <w:lang w:val="hr-HR"/>
              </w:rPr>
              <w:t xml:space="preserve"> -19, izgleda da slijedi još gore vrijeme za sve obrtnika jer cijene apsolutno svega su porasle. Od energenata pića, hrane, a uz plaćanje i PDV-a od 25% porez na potrošnju od 2% te nedostatak radne snage, povećanje cijena o davanju u zakup i na privremeno korištenje javnih površina i zemljišta u vlasništvu Grada Karlovca još je jedan dodatan udarac za sve ugostitelje i sve djelatnosti tome slične. Molimo Vas za razumijevanje i da se cijene po zonama ne povećavaju za maksimalno 75% kao što ste naveli. Ukoliko se cijene već moraju povećati, neka se povećavaju za maksimalno 35% po zonama kako je navedeno u članku 2. jer je i to previše s obzirom na trenutnu situaciju i općeg rasta cijena.</w:t>
            </w:r>
          </w:p>
          <w:p w14:paraId="323AB8D6" w14:textId="77777777" w:rsidR="0072513B" w:rsidRPr="005F7E63" w:rsidRDefault="00B87C1D" w:rsidP="0072513B">
            <w:pPr>
              <w:spacing w:after="0"/>
              <w:rPr>
                <w:rFonts w:cstheme="minorHAnsi"/>
                <w:lang w:val="hr-HR"/>
              </w:rPr>
            </w:pPr>
            <w:r w:rsidRPr="005F7E63">
              <w:rPr>
                <w:rFonts w:cstheme="minorHAnsi"/>
                <w:lang w:val="hr-HR"/>
              </w:rPr>
              <w:t>Članak 1.- primjedbe na povećanje cijena svih razina cijena</w:t>
            </w:r>
          </w:p>
          <w:p w14:paraId="52FA3C54" w14:textId="142D8639" w:rsidR="00B87C1D" w:rsidRPr="005F7E63" w:rsidRDefault="00B87C1D" w:rsidP="00CC57D4">
            <w:pPr>
              <w:rPr>
                <w:rFonts w:cstheme="minorHAnsi"/>
                <w:lang w:val="hr-HR"/>
              </w:rPr>
            </w:pPr>
            <w:r w:rsidRPr="005F7E63">
              <w:rPr>
                <w:rFonts w:cstheme="minorHAnsi"/>
                <w:lang w:val="hr-HR"/>
              </w:rPr>
              <w:t xml:space="preserve">Preveliko povećanje cijena </w:t>
            </w:r>
            <w:r w:rsidR="0072513B" w:rsidRPr="005F7E63">
              <w:rPr>
                <w:rFonts w:cstheme="minorHAnsi"/>
                <w:lang w:val="hr-HR"/>
              </w:rPr>
              <w:t>s obzirom na trenutnu situaciju i općeg rasta cijena.</w:t>
            </w:r>
          </w:p>
          <w:p w14:paraId="31830390" w14:textId="6F42500A" w:rsidR="0072513B" w:rsidRPr="005F7E63" w:rsidRDefault="0072513B" w:rsidP="0072513B">
            <w:pPr>
              <w:spacing w:after="0"/>
              <w:rPr>
                <w:rFonts w:cstheme="minorHAnsi"/>
                <w:lang w:val="hr-HR"/>
              </w:rPr>
            </w:pPr>
            <w:r w:rsidRPr="005F7E63">
              <w:rPr>
                <w:rFonts w:cstheme="minorHAnsi"/>
                <w:lang w:val="hr-HR"/>
              </w:rPr>
              <w:t>Članak 2.- primjedba na povećanje zakupnine po zonama</w:t>
            </w:r>
          </w:p>
          <w:p w14:paraId="13949749" w14:textId="77777777" w:rsidR="0072513B" w:rsidRPr="005F7E63" w:rsidRDefault="0072513B" w:rsidP="0072513B">
            <w:pPr>
              <w:spacing w:after="0"/>
              <w:rPr>
                <w:rFonts w:cstheme="minorHAnsi"/>
                <w:lang w:val="hr-HR"/>
              </w:rPr>
            </w:pPr>
            <w:r w:rsidRPr="005F7E63">
              <w:rPr>
                <w:rFonts w:cstheme="minorHAnsi"/>
                <w:lang w:val="hr-HR"/>
              </w:rPr>
              <w:t>Preveliko povećanje cijena s obzirom na trenutnu situaciju i općeg rasta cijena.</w:t>
            </w:r>
          </w:p>
          <w:p w14:paraId="5E057CE0" w14:textId="77777777" w:rsidR="0072513B" w:rsidRPr="005F7E63" w:rsidRDefault="0072513B" w:rsidP="00CC57D4">
            <w:pPr>
              <w:rPr>
                <w:rFonts w:cstheme="minorHAnsi"/>
                <w:lang w:val="hr-HR"/>
              </w:rPr>
            </w:pPr>
          </w:p>
          <w:p w14:paraId="687D8F95" w14:textId="77777777" w:rsidR="0072513B" w:rsidRPr="005F7E63" w:rsidRDefault="0072513B" w:rsidP="00CC57D4">
            <w:pPr>
              <w:rPr>
                <w:rFonts w:cstheme="minorHAnsi"/>
                <w:lang w:val="hr-HR"/>
              </w:rPr>
            </w:pPr>
          </w:p>
          <w:p w14:paraId="397D7E1C" w14:textId="5D9908FA" w:rsidR="0072513B" w:rsidRPr="005F7E63" w:rsidRDefault="0072513B" w:rsidP="0072513B">
            <w:pPr>
              <w:rPr>
                <w:rFonts w:cstheme="minorHAnsi"/>
                <w:b/>
                <w:bCs/>
                <w:lang w:val="hr-HR"/>
              </w:rPr>
            </w:pPr>
          </w:p>
        </w:tc>
      </w:tr>
      <w:tr w:rsidR="005F7E63" w:rsidRPr="005F7E63" w14:paraId="547BD0E3" w14:textId="77777777" w:rsidTr="005F7E63">
        <w:trPr>
          <w:trHeight w:hRule="exact" w:val="14044"/>
        </w:trPr>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4E517EC0" w14:textId="77777777" w:rsidR="005F7E63" w:rsidRPr="005F7E63" w:rsidRDefault="005F7E63" w:rsidP="005F7E63">
            <w:pPr>
              <w:spacing w:before="37" w:after="0" w:line="260" w:lineRule="exact"/>
              <w:ind w:left="108" w:right="573"/>
              <w:rPr>
                <w:rFonts w:eastAsia="Myriad Pro" w:cs="Myriad Pro"/>
                <w:lang w:val="hr-HR"/>
              </w:rPr>
            </w:pPr>
            <w:r w:rsidRPr="005F7E63">
              <w:rPr>
                <w:rFonts w:eastAsia="Myriad Pro" w:cs="Myriad Pro"/>
                <w:color w:val="231F20"/>
                <w:spacing w:val="3"/>
                <w:lang w:val="hr-HR"/>
              </w:rPr>
              <w:lastRenderedPageBreak/>
              <w:t>R</w:t>
            </w:r>
            <w:r w:rsidRPr="005F7E63">
              <w:rPr>
                <w:rFonts w:eastAsia="Myriad Pro" w:cs="Myriad Pro"/>
                <w:color w:val="231F20"/>
                <w:lang w:val="hr-HR"/>
              </w:rPr>
              <w:t>azl</w:t>
            </w:r>
            <w:r w:rsidRPr="005F7E63">
              <w:rPr>
                <w:rFonts w:eastAsia="Myriad Pro" w:cs="Myriad Pro"/>
                <w:color w:val="231F20"/>
                <w:spacing w:val="-2"/>
                <w:lang w:val="hr-HR"/>
              </w:rPr>
              <w:t>o</w:t>
            </w:r>
            <w:r w:rsidRPr="005F7E63">
              <w:rPr>
                <w:rFonts w:eastAsia="Myriad Pro" w:cs="Myriad Pro"/>
                <w:color w:val="231F20"/>
                <w:lang w:val="hr-HR"/>
              </w:rPr>
              <w:t>zi nepri</w:t>
            </w:r>
            <w:r w:rsidRPr="005F7E63">
              <w:rPr>
                <w:rFonts w:eastAsia="Myriad Pro" w:cs="Myriad Pro"/>
                <w:color w:val="231F20"/>
                <w:spacing w:val="-3"/>
                <w:lang w:val="hr-HR"/>
              </w:rPr>
              <w:t>h</w:t>
            </w:r>
            <w:r w:rsidRPr="005F7E63">
              <w:rPr>
                <w:rFonts w:eastAsia="Myriad Pro" w:cs="Myriad Pro"/>
                <w:color w:val="231F20"/>
                <w:lang w:val="hr-HR"/>
              </w:rPr>
              <w:t>vaćanja pojedinih primjedbi zain</w:t>
            </w:r>
            <w:r w:rsidRPr="005F7E63">
              <w:rPr>
                <w:rFonts w:eastAsia="Myriad Pro" w:cs="Myriad Pro"/>
                <w:color w:val="231F20"/>
                <w:spacing w:val="-1"/>
                <w:lang w:val="hr-HR"/>
              </w:rPr>
              <w:t>t</w:t>
            </w:r>
            <w:r w:rsidRPr="005F7E63">
              <w:rPr>
                <w:rFonts w:eastAsia="Myriad Pro" w:cs="Myriad Pro"/>
                <w:color w:val="231F20"/>
                <w:lang w:val="hr-HR"/>
              </w:rPr>
              <w:t>e</w:t>
            </w:r>
            <w:r w:rsidRPr="005F7E63">
              <w:rPr>
                <w:rFonts w:eastAsia="Myriad Pro" w:cs="Myriad Pro"/>
                <w:color w:val="231F20"/>
                <w:spacing w:val="-2"/>
                <w:lang w:val="hr-HR"/>
              </w:rPr>
              <w:t>r</w:t>
            </w:r>
            <w:r w:rsidRPr="005F7E63">
              <w:rPr>
                <w:rFonts w:eastAsia="Myriad Pro" w:cs="Myriad Pro"/>
                <w:color w:val="231F20"/>
                <w:lang w:val="hr-HR"/>
              </w:rPr>
              <w:t>esirane j</w:t>
            </w:r>
            <w:r w:rsidRPr="005F7E63">
              <w:rPr>
                <w:rFonts w:eastAsia="Myriad Pro" w:cs="Myriad Pro"/>
                <w:color w:val="231F20"/>
                <w:spacing w:val="-2"/>
                <w:lang w:val="hr-HR"/>
              </w:rPr>
              <w:t>a</w:t>
            </w:r>
            <w:r w:rsidRPr="005F7E63">
              <w:rPr>
                <w:rFonts w:eastAsia="Myriad Pro" w:cs="Myriad Pro"/>
                <w:color w:val="231F20"/>
                <w:lang w:val="hr-HR"/>
              </w:rPr>
              <w:t>vnosti na od</w:t>
            </w:r>
            <w:r w:rsidRPr="005F7E63">
              <w:rPr>
                <w:rFonts w:eastAsia="Myriad Pro" w:cs="Myriad Pro"/>
                <w:color w:val="231F20"/>
                <w:spacing w:val="-2"/>
                <w:lang w:val="hr-HR"/>
              </w:rPr>
              <w:t>r</w:t>
            </w:r>
            <w:r w:rsidRPr="005F7E63">
              <w:rPr>
                <w:rFonts w:eastAsia="Myriad Pro" w:cs="Myriad Pro"/>
                <w:color w:val="231F20"/>
                <w:lang w:val="hr-HR"/>
              </w:rPr>
              <w:t>eđene od</w:t>
            </w:r>
            <w:r w:rsidRPr="005F7E63">
              <w:rPr>
                <w:rFonts w:eastAsia="Myriad Pro" w:cs="Myriad Pro"/>
                <w:color w:val="231F20"/>
                <w:spacing w:val="-2"/>
                <w:lang w:val="hr-HR"/>
              </w:rPr>
              <w:t>r</w:t>
            </w:r>
            <w:r w:rsidRPr="005F7E63">
              <w:rPr>
                <w:rFonts w:eastAsia="Myriad Pro" w:cs="Myriad Pro"/>
                <w:color w:val="231F20"/>
                <w:lang w:val="hr-HR"/>
              </w:rPr>
              <w:t>edbe nac</w:t>
            </w:r>
            <w:r w:rsidRPr="005F7E63">
              <w:rPr>
                <w:rFonts w:eastAsia="Myriad Pro" w:cs="Myriad Pro"/>
                <w:color w:val="231F20"/>
                <w:spacing w:val="5"/>
                <w:lang w:val="hr-HR"/>
              </w:rPr>
              <w:t>r</w:t>
            </w:r>
            <w:r w:rsidRPr="005F7E63">
              <w:rPr>
                <w:rFonts w:eastAsia="Myriad Pro" w:cs="Myriad Pro"/>
                <w:color w:val="231F20"/>
                <w:lang w:val="hr-HR"/>
              </w:rPr>
              <w:t>ta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DEDCEE"/>
          </w:tcPr>
          <w:p w14:paraId="72C9EB91" w14:textId="77777777" w:rsidR="005F7E63" w:rsidRPr="005F7E63" w:rsidRDefault="005F7E63" w:rsidP="005F7E63">
            <w:pPr>
              <w:spacing w:after="0" w:line="240" w:lineRule="auto"/>
              <w:jc w:val="center"/>
              <w:rPr>
                <w:rFonts w:ascii="Times New Roman" w:hAnsi="Times New Roman" w:cs="Times New Roman"/>
                <w:lang w:val="hr-HR"/>
              </w:rPr>
            </w:pPr>
          </w:p>
          <w:p w14:paraId="2531C3E6" w14:textId="77777777" w:rsidR="005F7E63" w:rsidRPr="005F7E63" w:rsidRDefault="005F7E63" w:rsidP="005F7E63">
            <w:pPr>
              <w:spacing w:after="0" w:line="240" w:lineRule="auto"/>
              <w:jc w:val="center"/>
              <w:rPr>
                <w:rFonts w:ascii="Times New Roman" w:hAnsi="Times New Roman" w:cs="Times New Roman"/>
                <w:lang w:val="hr-HR"/>
              </w:rPr>
            </w:pPr>
          </w:p>
          <w:p w14:paraId="777B21A0" w14:textId="4D91B143" w:rsidR="005E1D0A" w:rsidRPr="005F7E63" w:rsidRDefault="005E1D0A" w:rsidP="005E1D0A">
            <w:pPr>
              <w:spacing w:after="0" w:line="240" w:lineRule="auto"/>
              <w:jc w:val="both"/>
              <w:rPr>
                <w:rFonts w:ascii="Times New Roman" w:hAnsi="Times New Roman" w:cs="Times New Roman"/>
                <w:lang w:val="hr-HR"/>
              </w:rPr>
            </w:pPr>
            <w:r w:rsidRPr="005E1D0A">
              <w:rPr>
                <w:rFonts w:ascii="Times New Roman" w:hAnsi="Times New Roman" w:cs="Times New Roman"/>
                <w:b/>
                <w:bCs/>
              </w:rPr>
              <w:t xml:space="preserve">1. </w:t>
            </w:r>
            <w:proofErr w:type="spellStart"/>
            <w:r w:rsidRPr="005E1D0A">
              <w:rPr>
                <w:rFonts w:ascii="Times New Roman" w:hAnsi="Times New Roman" w:cs="Times New Roman"/>
                <w:b/>
                <w:bCs/>
              </w:rPr>
              <w:t>Politička</w:t>
            </w:r>
            <w:proofErr w:type="spellEnd"/>
            <w:r w:rsidRPr="005E1D0A">
              <w:rPr>
                <w:rFonts w:ascii="Times New Roman" w:hAnsi="Times New Roman" w:cs="Times New Roman"/>
                <w:b/>
                <w:bCs/>
              </w:rPr>
              <w:t xml:space="preserve"> </w:t>
            </w:r>
            <w:proofErr w:type="spellStart"/>
            <w:r w:rsidRPr="005E1D0A">
              <w:rPr>
                <w:rFonts w:ascii="Times New Roman" w:hAnsi="Times New Roman" w:cs="Times New Roman"/>
                <w:b/>
                <w:bCs/>
              </w:rPr>
              <w:t>stranka</w:t>
            </w:r>
            <w:proofErr w:type="spellEnd"/>
            <w:r w:rsidRPr="005E1D0A">
              <w:rPr>
                <w:rFonts w:ascii="Times New Roman" w:hAnsi="Times New Roman" w:cs="Times New Roman"/>
                <w:b/>
                <w:bCs/>
              </w:rPr>
              <w:t xml:space="preserve"> </w:t>
            </w:r>
            <w:r w:rsidR="005F7E63" w:rsidRPr="005E1D0A">
              <w:rPr>
                <w:rFonts w:ascii="Times New Roman" w:hAnsi="Times New Roman" w:cs="Times New Roman"/>
                <w:b/>
                <w:bCs/>
              </w:rPr>
              <w:t>Možemo</w:t>
            </w:r>
            <w:r>
              <w:rPr>
                <w:rFonts w:ascii="Times New Roman" w:hAnsi="Times New Roman" w:cs="Times New Roman"/>
              </w:rPr>
              <w:t>!</w:t>
            </w:r>
            <w:r w:rsidR="005F7E63" w:rsidRPr="005E1D0A">
              <w:rPr>
                <w:rFonts w:ascii="Times New Roman" w:hAnsi="Times New Roman" w:cs="Times New Roman"/>
              </w:rPr>
              <w:t xml:space="preserve"> </w:t>
            </w:r>
            <w:r>
              <w:rPr>
                <w:rFonts w:ascii="Times New Roman" w:hAnsi="Times New Roman" w:cs="Times New Roman"/>
              </w:rPr>
              <w:t xml:space="preserve">- </w:t>
            </w:r>
            <w:r w:rsidRPr="005F7E63">
              <w:rPr>
                <w:rFonts w:ascii="Times New Roman" w:hAnsi="Times New Roman" w:cs="Times New Roman"/>
                <w:lang w:val="hr-HR"/>
              </w:rPr>
              <w:t>prijedlozi se ne prihvaćaju.</w:t>
            </w:r>
          </w:p>
          <w:p w14:paraId="01351C1C" w14:textId="49C5E798" w:rsidR="005F7E63" w:rsidRPr="005E1D0A" w:rsidRDefault="005F7E63" w:rsidP="005E1D0A">
            <w:pPr>
              <w:spacing w:after="0" w:line="240" w:lineRule="auto"/>
              <w:rPr>
                <w:rFonts w:ascii="Times New Roman" w:hAnsi="Times New Roman" w:cs="Times New Roman"/>
                <w:lang w:val="hr-HR"/>
              </w:rPr>
            </w:pPr>
          </w:p>
          <w:p w14:paraId="6D841192" w14:textId="77777777" w:rsidR="005F7E63" w:rsidRPr="005F7E63" w:rsidRDefault="005F7E63" w:rsidP="005F7E63">
            <w:pPr>
              <w:spacing w:after="0" w:line="240" w:lineRule="auto"/>
              <w:jc w:val="both"/>
              <w:rPr>
                <w:rFonts w:ascii="Times New Roman" w:hAnsi="Times New Roman" w:cs="Times New Roman"/>
                <w:lang w:val="hr-HR"/>
              </w:rPr>
            </w:pPr>
            <w:r w:rsidRPr="005F7E63">
              <w:rPr>
                <w:rFonts w:ascii="Times New Roman" w:hAnsi="Times New Roman" w:cs="Times New Roman"/>
                <w:lang w:val="hr-HR"/>
              </w:rPr>
              <w:t xml:space="preserve">Uključivanje vlasnika susjednih nekretnina u postupak dodjele javnih površina u zakup za postavljanje terasa blokiralo bi cjelokupni proces, uslijed čega bi se izgubila svrha </w:t>
            </w:r>
            <w:bookmarkStart w:id="0" w:name="_Hlk105057927"/>
            <w:r w:rsidRPr="005F7E63">
              <w:rPr>
                <w:rFonts w:ascii="Times New Roman" w:hAnsi="Times New Roman" w:cs="Times New Roman"/>
                <w:lang w:val="hr-HR"/>
              </w:rPr>
              <w:t>brzog i efikasnog omogućavanja gospodarskog korištenja javnih površina.</w:t>
            </w:r>
          </w:p>
          <w:bookmarkEnd w:id="0"/>
          <w:p w14:paraId="7EA2FF1B" w14:textId="77777777" w:rsidR="005F7E63" w:rsidRPr="005F7E63" w:rsidRDefault="005F7E63" w:rsidP="005F7E63">
            <w:pPr>
              <w:spacing w:after="0" w:line="240" w:lineRule="auto"/>
              <w:jc w:val="both"/>
              <w:rPr>
                <w:rFonts w:ascii="Times New Roman" w:hAnsi="Times New Roman" w:cs="Times New Roman"/>
                <w:lang w:val="hr-HR"/>
              </w:rPr>
            </w:pPr>
          </w:p>
          <w:p w14:paraId="4E2197EF" w14:textId="77777777" w:rsidR="005F7E63" w:rsidRPr="005F7E63" w:rsidRDefault="005F7E63" w:rsidP="005F7E63">
            <w:pPr>
              <w:spacing w:after="0" w:line="240" w:lineRule="auto"/>
              <w:jc w:val="both"/>
              <w:rPr>
                <w:rFonts w:ascii="Times New Roman" w:hAnsi="Times New Roman" w:cs="Times New Roman"/>
                <w:lang w:val="hr-HR"/>
              </w:rPr>
            </w:pPr>
            <w:r w:rsidRPr="005F7E63">
              <w:rPr>
                <w:rFonts w:ascii="Times New Roman" w:hAnsi="Times New Roman" w:cs="Times New Roman"/>
                <w:lang w:val="hr-HR"/>
              </w:rPr>
              <w:t>Svaki zahtjev za dodjelu terase prethodno analizira Povjerenstvo za utvrđivanje uvjeta za postavljanje pokretnih naprava na javnim površinama, koje utvrđuje prometne i druge tehničke uvjete za konkretnu lokaciju.</w:t>
            </w:r>
          </w:p>
          <w:p w14:paraId="79CE7FAA" w14:textId="77777777" w:rsidR="005F7E63" w:rsidRPr="005F7E63" w:rsidRDefault="005F7E63" w:rsidP="005F7E63">
            <w:pPr>
              <w:spacing w:after="0" w:line="240" w:lineRule="auto"/>
              <w:jc w:val="both"/>
              <w:rPr>
                <w:rFonts w:ascii="Times New Roman" w:hAnsi="Times New Roman" w:cs="Times New Roman"/>
                <w:lang w:val="hr-HR"/>
              </w:rPr>
            </w:pPr>
          </w:p>
          <w:p w14:paraId="0204A6C8" w14:textId="77777777" w:rsidR="005F7E63" w:rsidRPr="005F7E63" w:rsidRDefault="005F7E63" w:rsidP="005F7E63">
            <w:pPr>
              <w:spacing w:after="0" w:line="240" w:lineRule="auto"/>
              <w:jc w:val="both"/>
              <w:rPr>
                <w:rFonts w:ascii="Times New Roman" w:hAnsi="Times New Roman" w:cs="Times New Roman"/>
                <w:lang w:val="hr-HR"/>
              </w:rPr>
            </w:pPr>
            <w:r w:rsidRPr="005F7E63">
              <w:rPr>
                <w:rFonts w:ascii="Times New Roman" w:hAnsi="Times New Roman" w:cs="Times New Roman"/>
                <w:lang w:val="hr-HR"/>
              </w:rPr>
              <w:t xml:space="preserve">Odredbama članka 26. stavaka 1. i 2. </w:t>
            </w:r>
            <w:bookmarkStart w:id="1" w:name="_Hlk105059923"/>
            <w:r w:rsidRPr="005F7E63">
              <w:rPr>
                <w:rFonts w:ascii="Times New Roman" w:hAnsi="Times New Roman" w:cs="Times New Roman"/>
                <w:lang w:val="hr-HR"/>
              </w:rPr>
              <w:t xml:space="preserve">Odluke o davanju u zakup i na privremeno korištenje javnih površina i zemljišta u vlasništvu  Grada Karlovca </w:t>
            </w:r>
            <w:bookmarkEnd w:id="1"/>
            <w:r w:rsidRPr="005F7E63">
              <w:rPr>
                <w:rFonts w:ascii="Times New Roman" w:hAnsi="Times New Roman" w:cs="Times New Roman"/>
                <w:lang w:val="hr-HR"/>
              </w:rPr>
              <w:t>propisano je sljedeće:</w:t>
            </w:r>
          </w:p>
          <w:p w14:paraId="077EEA40" w14:textId="77777777" w:rsidR="005F7E63" w:rsidRPr="005F7E63" w:rsidRDefault="005F7E63" w:rsidP="005F7E63">
            <w:pPr>
              <w:pStyle w:val="ListParagraph"/>
              <w:shd w:val="clear" w:color="auto" w:fill="FFFFFF"/>
              <w:spacing w:line="240" w:lineRule="auto"/>
              <w:ind w:left="0"/>
              <w:jc w:val="center"/>
              <w:rPr>
                <w:rFonts w:ascii="Times New Roman" w:hAnsi="Times New Roman"/>
                <w:i/>
                <w:iCs/>
                <w:highlight w:val="white"/>
              </w:rPr>
            </w:pPr>
            <w:r w:rsidRPr="005F7E63">
              <w:rPr>
                <w:rFonts w:ascii="Times New Roman" w:hAnsi="Times New Roman"/>
                <w:i/>
                <w:iCs/>
                <w:highlight w:val="white"/>
              </w:rPr>
              <w:t>„Članak 26.</w:t>
            </w:r>
          </w:p>
          <w:p w14:paraId="2AED5772" w14:textId="77777777" w:rsidR="005F7E63" w:rsidRPr="005F7E63" w:rsidRDefault="005F7E63" w:rsidP="005F7E63">
            <w:pPr>
              <w:pStyle w:val="ListParagraph"/>
              <w:shd w:val="clear" w:color="auto" w:fill="FFFFFF"/>
              <w:spacing w:line="240" w:lineRule="auto"/>
              <w:ind w:left="0" w:firstLine="709"/>
              <w:jc w:val="both"/>
              <w:rPr>
                <w:rFonts w:ascii="Times New Roman" w:hAnsi="Times New Roman"/>
                <w:i/>
                <w:iCs/>
                <w:highlight w:val="white"/>
              </w:rPr>
            </w:pPr>
            <w:r w:rsidRPr="005F7E63">
              <w:rPr>
                <w:rFonts w:ascii="Times New Roman" w:hAnsi="Times New Roman"/>
                <w:i/>
                <w:iCs/>
                <w:highlight w:val="white"/>
              </w:rPr>
              <w:t>Ukoliko je na zakupljenoj javnoj površini potrebno izvesti radove radi izgradnje, održavanja ili otklanjanja hitnih kvarova na vodovima i pripadajućim objektima elektroenergetske, elektroničke komunikacijske, toplovodne, plinovodne, naftovodne, vodovodne i odvodne infrastrukture, zakupnik je dužan privremeno ukloniti predmet iz čl. 2. ove Odluke sa javne površine o svom trošku, u najkraćem primjerenom roku od dana primljene pisane obavijesti.</w:t>
            </w:r>
          </w:p>
          <w:p w14:paraId="6E4071BD" w14:textId="77777777" w:rsidR="005F7E63" w:rsidRPr="005F7E63" w:rsidRDefault="005F7E63" w:rsidP="005F7E63">
            <w:pPr>
              <w:pStyle w:val="ListParagraph"/>
              <w:shd w:val="clear" w:color="auto" w:fill="FFFFFF"/>
              <w:spacing w:line="240" w:lineRule="auto"/>
              <w:ind w:left="0" w:firstLine="709"/>
              <w:jc w:val="both"/>
              <w:rPr>
                <w:rFonts w:ascii="Times New Roman" w:hAnsi="Times New Roman"/>
                <w:i/>
                <w:iCs/>
                <w:highlight w:val="white"/>
              </w:rPr>
            </w:pPr>
            <w:r w:rsidRPr="005F7E63">
              <w:rPr>
                <w:rFonts w:ascii="Times New Roman" w:hAnsi="Times New Roman"/>
                <w:i/>
                <w:iCs/>
                <w:highlight w:val="white"/>
              </w:rPr>
              <w:t>Za vrijeme trajanja radova iz st. 1. zakupnik nije dužan plaćati zakupninu, ali nema pravo na naknadu štete zbog izmakle dobiti.”</w:t>
            </w:r>
          </w:p>
          <w:p w14:paraId="39585F9A" w14:textId="77777777" w:rsidR="005F7E63" w:rsidRPr="005F7E63" w:rsidRDefault="005F7E63" w:rsidP="005F7E63">
            <w:pPr>
              <w:spacing w:after="0" w:line="240" w:lineRule="auto"/>
              <w:jc w:val="both"/>
              <w:rPr>
                <w:rFonts w:ascii="Times New Roman" w:hAnsi="Times New Roman" w:cs="Times New Roman"/>
                <w:lang w:val="hr-HR"/>
              </w:rPr>
            </w:pPr>
          </w:p>
          <w:p w14:paraId="0E586373" w14:textId="0DF9B393" w:rsidR="005F7E63" w:rsidRPr="005F7E63" w:rsidRDefault="005F7E63" w:rsidP="005F7E63">
            <w:pPr>
              <w:spacing w:after="0" w:line="240" w:lineRule="auto"/>
              <w:jc w:val="both"/>
              <w:rPr>
                <w:rFonts w:ascii="Times New Roman" w:hAnsi="Times New Roman" w:cs="Times New Roman"/>
                <w:lang w:val="hr-HR"/>
              </w:rPr>
            </w:pPr>
            <w:r w:rsidRPr="005F7E63">
              <w:rPr>
                <w:rFonts w:ascii="Times New Roman" w:hAnsi="Times New Roman" w:cs="Times New Roman"/>
                <w:lang w:val="hr-HR"/>
              </w:rPr>
              <w:t>Novi iznosi zakupnine primjereni su današnjim tržišnim kretanjima</w:t>
            </w:r>
            <w:r w:rsidR="00DD3A0D">
              <w:rPr>
                <w:rFonts w:ascii="Times New Roman" w:hAnsi="Times New Roman" w:cs="Times New Roman"/>
                <w:lang w:val="hr-HR"/>
              </w:rPr>
              <w:t>,</w:t>
            </w:r>
            <w:r w:rsidRPr="005F7E63">
              <w:rPr>
                <w:rFonts w:ascii="Times New Roman" w:hAnsi="Times New Roman" w:cs="Times New Roman"/>
                <w:lang w:val="hr-HR"/>
              </w:rPr>
              <w:t xml:space="preserve"> stanju u drugim gradovima</w:t>
            </w:r>
            <w:r w:rsidR="00DD3A0D">
              <w:rPr>
                <w:rFonts w:ascii="Times New Roman" w:hAnsi="Times New Roman" w:cs="Times New Roman"/>
                <w:lang w:val="hr-HR"/>
              </w:rPr>
              <w:t>, te godinama nisu mijenjane.</w:t>
            </w:r>
          </w:p>
          <w:p w14:paraId="6FEBF7B5" w14:textId="77777777" w:rsidR="005F7E63" w:rsidRPr="005F7E63" w:rsidRDefault="005F7E63" w:rsidP="005F7E63">
            <w:pPr>
              <w:spacing w:after="0" w:line="240" w:lineRule="auto"/>
              <w:jc w:val="both"/>
              <w:rPr>
                <w:rFonts w:ascii="Times New Roman" w:hAnsi="Times New Roman" w:cs="Times New Roman"/>
                <w:lang w:val="hr-HR"/>
              </w:rPr>
            </w:pPr>
          </w:p>
          <w:p w14:paraId="4A8ADF27" w14:textId="77777777" w:rsidR="005F7E63" w:rsidRPr="005F7E63" w:rsidRDefault="005F7E63" w:rsidP="005F7E63">
            <w:pPr>
              <w:spacing w:after="0" w:line="240" w:lineRule="auto"/>
              <w:jc w:val="both"/>
              <w:rPr>
                <w:rFonts w:ascii="Times New Roman" w:hAnsi="Times New Roman"/>
                <w:lang w:val="hr-HR"/>
              </w:rPr>
            </w:pPr>
            <w:r w:rsidRPr="005F7E63">
              <w:rPr>
                <w:rFonts w:ascii="Times New Roman" w:hAnsi="Times New Roman" w:cs="Times New Roman"/>
                <w:lang w:val="hr-HR"/>
              </w:rPr>
              <w:t xml:space="preserve">Članak 8. stavak 3., koji se mijenja člankom 3. Odluke o izmjenama i dopunama Odluke o davanju u zakup i na privremeno korištenje javnih površina i zemljišta u vlasništvu  Grada Karlovca, propisuje oslobađanje investitora plaćanja naknade </w:t>
            </w:r>
            <w:r w:rsidRPr="005F7E63">
              <w:rPr>
                <w:rFonts w:ascii="Times New Roman" w:hAnsi="Times New Roman"/>
                <w:lang w:val="hr-HR"/>
              </w:rPr>
              <w:t>za korištenje javnih površina u svrhu izvođenja radova energetske obnove zgrada sukladno posebnim propisima u trajanju do najduže trideset dana, a ne ograničava rok korištenja javne površine za tu svrhu.</w:t>
            </w:r>
          </w:p>
          <w:p w14:paraId="4C9FB382" w14:textId="77777777" w:rsidR="005F7E63" w:rsidRPr="005F7E63" w:rsidRDefault="005F7E63" w:rsidP="005F7E63">
            <w:pPr>
              <w:spacing w:after="0" w:line="240" w:lineRule="auto"/>
              <w:jc w:val="both"/>
              <w:rPr>
                <w:rFonts w:ascii="Times New Roman" w:hAnsi="Times New Roman"/>
                <w:lang w:val="hr-HR"/>
              </w:rPr>
            </w:pPr>
          </w:p>
          <w:p w14:paraId="25B661FD" w14:textId="77777777" w:rsidR="005F7E63" w:rsidRPr="005F7E63" w:rsidRDefault="005F7E63" w:rsidP="005F7E63">
            <w:pPr>
              <w:spacing w:after="0" w:line="240" w:lineRule="auto"/>
              <w:jc w:val="both"/>
              <w:rPr>
                <w:rFonts w:ascii="Times New Roman" w:hAnsi="Times New Roman" w:cs="Times New Roman"/>
                <w:lang w:val="hr-HR"/>
              </w:rPr>
            </w:pPr>
            <w:r w:rsidRPr="005F7E63">
              <w:rPr>
                <w:rFonts w:ascii="Times New Roman" w:hAnsi="Times New Roman"/>
                <w:lang w:val="hr-HR"/>
              </w:rPr>
              <w:t xml:space="preserve">Što se tiče primjedbi na povećanje javne površine za terasu za 50% veličine postojeće terase, upućujemo na naprijed navedene opservacije o </w:t>
            </w:r>
            <w:r w:rsidRPr="005F7E63">
              <w:rPr>
                <w:rFonts w:ascii="Times New Roman" w:hAnsi="Times New Roman" w:cs="Times New Roman"/>
                <w:lang w:val="hr-HR"/>
              </w:rPr>
              <w:t xml:space="preserve">uključivanju vlasnika susjednih nekretnina u postupak dodjele javnih površina u zakup, te </w:t>
            </w:r>
            <w:r w:rsidRPr="005F7E63">
              <w:rPr>
                <w:rFonts w:ascii="Times New Roman" w:hAnsi="Times New Roman"/>
                <w:lang w:val="hr-HR"/>
              </w:rPr>
              <w:t xml:space="preserve">o uvjetima koje utvrđuje </w:t>
            </w:r>
            <w:r w:rsidRPr="005F7E63">
              <w:rPr>
                <w:rFonts w:ascii="Times New Roman" w:hAnsi="Times New Roman" w:cs="Times New Roman"/>
                <w:lang w:val="hr-HR"/>
              </w:rPr>
              <w:t>Povjerenstvo za utvrđivanje uvjeta za postavljanje pokretnih naprava na javnim površinama.</w:t>
            </w:r>
          </w:p>
          <w:p w14:paraId="7CAFC9B9" w14:textId="77777777" w:rsidR="005F7E63" w:rsidRDefault="005F7E63" w:rsidP="005F7E63">
            <w:pPr>
              <w:rPr>
                <w:rFonts w:ascii="Times New Roman" w:hAnsi="Times New Roman" w:cs="Times New Roman"/>
                <w:lang w:val="hr-HR"/>
              </w:rPr>
            </w:pPr>
          </w:p>
          <w:p w14:paraId="27787DB8" w14:textId="77214A70" w:rsidR="005F7E63" w:rsidRPr="005F7E63" w:rsidRDefault="005F7E63" w:rsidP="005F7E63">
            <w:pPr>
              <w:rPr>
                <w:lang w:val="hr-HR"/>
              </w:rPr>
            </w:pPr>
            <w:r w:rsidRPr="005E1D0A">
              <w:rPr>
                <w:rFonts w:ascii="Times New Roman" w:hAnsi="Times New Roman" w:cs="Times New Roman"/>
                <w:b/>
                <w:bCs/>
                <w:lang w:val="hr-HR"/>
              </w:rPr>
              <w:t>2.</w:t>
            </w:r>
            <w:r w:rsidR="004E3AEE">
              <w:rPr>
                <w:rFonts w:ascii="Times New Roman" w:hAnsi="Times New Roman" w:cs="Times New Roman"/>
                <w:b/>
                <w:bCs/>
                <w:lang w:val="hr-HR"/>
              </w:rPr>
              <w:t xml:space="preserve"> </w:t>
            </w:r>
            <w:r w:rsidRPr="005E1D0A">
              <w:rPr>
                <w:rFonts w:ascii="Times New Roman" w:hAnsi="Times New Roman" w:cs="Times New Roman"/>
                <w:b/>
                <w:bCs/>
                <w:lang w:val="hr-HR"/>
              </w:rPr>
              <w:t xml:space="preserve">Udruženje obrtnika </w:t>
            </w:r>
            <w:r w:rsidR="005E1D0A" w:rsidRPr="005E1D0A">
              <w:rPr>
                <w:rFonts w:ascii="Times New Roman" w:hAnsi="Times New Roman" w:cs="Times New Roman"/>
                <w:b/>
                <w:bCs/>
                <w:lang w:val="hr-HR"/>
              </w:rPr>
              <w:t>grada Karlovca</w:t>
            </w:r>
            <w:r w:rsidR="005E1D0A">
              <w:rPr>
                <w:rFonts w:ascii="Times New Roman" w:hAnsi="Times New Roman" w:cs="Times New Roman"/>
                <w:lang w:val="hr-HR"/>
              </w:rPr>
              <w:t xml:space="preserve"> </w:t>
            </w:r>
            <w:r>
              <w:rPr>
                <w:rFonts w:ascii="Times New Roman" w:hAnsi="Times New Roman" w:cs="Times New Roman"/>
                <w:lang w:val="hr-HR"/>
              </w:rPr>
              <w:t>-p</w:t>
            </w:r>
            <w:r w:rsidRPr="005F7E63">
              <w:rPr>
                <w:rFonts w:ascii="Times New Roman" w:hAnsi="Times New Roman" w:cs="Times New Roman"/>
                <w:lang w:val="hr-HR"/>
              </w:rPr>
              <w:t>rijedlog se ne prihvaća, iz razloga što su novi iznosi zakupnine primjereni današnjim tržišnim kretanjima</w:t>
            </w:r>
            <w:r w:rsidR="00DD3A0D">
              <w:rPr>
                <w:rFonts w:ascii="Times New Roman" w:hAnsi="Times New Roman" w:cs="Times New Roman"/>
                <w:lang w:val="hr-HR"/>
              </w:rPr>
              <w:t>,</w:t>
            </w:r>
            <w:r w:rsidRPr="005F7E63">
              <w:rPr>
                <w:rFonts w:ascii="Times New Roman" w:hAnsi="Times New Roman" w:cs="Times New Roman"/>
                <w:lang w:val="hr-HR"/>
              </w:rPr>
              <w:t xml:space="preserve"> stanju u drugim gradovima</w:t>
            </w:r>
            <w:r w:rsidR="00DD3A0D">
              <w:rPr>
                <w:rFonts w:ascii="Times New Roman" w:hAnsi="Times New Roman" w:cs="Times New Roman"/>
                <w:lang w:val="hr-HR"/>
              </w:rPr>
              <w:t>, te godinama nisu mijenjane.</w:t>
            </w:r>
          </w:p>
        </w:tc>
      </w:tr>
      <w:tr w:rsidR="005F7E63" w:rsidRPr="005F7E63" w14:paraId="399153F4" w14:textId="77777777" w:rsidTr="000579F5">
        <w:trPr>
          <w:trHeight w:hRule="exact" w:val="852"/>
        </w:trPr>
        <w:tc>
          <w:tcPr>
            <w:tcW w:w="2268" w:type="dxa"/>
            <w:tcBorders>
              <w:top w:val="single" w:sz="4" w:space="0" w:color="231F20"/>
              <w:left w:val="single" w:sz="4" w:space="0" w:color="231F20"/>
              <w:bottom w:val="single" w:sz="4" w:space="0" w:color="231F20"/>
              <w:right w:val="single" w:sz="4" w:space="0" w:color="231F20"/>
            </w:tcBorders>
            <w:shd w:val="clear" w:color="auto" w:fill="EDEBF6"/>
          </w:tcPr>
          <w:p w14:paraId="2D097486" w14:textId="77777777" w:rsidR="005F7E63" w:rsidRPr="005F7E63" w:rsidRDefault="005F7E63" w:rsidP="005F7E63">
            <w:pPr>
              <w:spacing w:before="3" w:after="0" w:line="120" w:lineRule="exact"/>
              <w:rPr>
                <w:sz w:val="12"/>
                <w:szCs w:val="12"/>
                <w:lang w:val="hr-HR"/>
              </w:rPr>
            </w:pPr>
          </w:p>
          <w:p w14:paraId="5EC80D46" w14:textId="77777777" w:rsidR="005F7E63" w:rsidRPr="005F7E63" w:rsidRDefault="005F7E63" w:rsidP="005F7E63">
            <w:pPr>
              <w:spacing w:after="0" w:line="240" w:lineRule="auto"/>
              <w:ind w:left="108" w:right="-20"/>
              <w:rPr>
                <w:rFonts w:eastAsia="Myriad Pro" w:cs="Myriad Pro"/>
                <w:lang w:val="hr-HR"/>
              </w:rPr>
            </w:pPr>
            <w:r w:rsidRPr="005F7E63">
              <w:rPr>
                <w:rFonts w:eastAsia="Myriad Pro" w:cs="Myriad Pro"/>
                <w:color w:val="231F20"/>
                <w:spacing w:val="-10"/>
                <w:lang w:val="hr-HR"/>
              </w:rPr>
              <w:t>T</w:t>
            </w:r>
            <w:r w:rsidRPr="005F7E63">
              <w:rPr>
                <w:rFonts w:eastAsia="Myriad Pro" w:cs="Myriad Pro"/>
                <w:color w:val="231F20"/>
                <w:spacing w:val="-2"/>
                <w:lang w:val="hr-HR"/>
              </w:rPr>
              <w:t>r</w:t>
            </w:r>
            <w:r w:rsidRPr="005F7E63">
              <w:rPr>
                <w:rFonts w:eastAsia="Myriad Pro" w:cs="Myriad Pro"/>
                <w:color w:val="231F20"/>
                <w:lang w:val="hr-HR"/>
              </w:rPr>
              <w:t>ošk</w:t>
            </w:r>
            <w:r w:rsidRPr="005F7E63">
              <w:rPr>
                <w:rFonts w:eastAsia="Myriad Pro" w:cs="Myriad Pro"/>
                <w:color w:val="231F20"/>
                <w:spacing w:val="-2"/>
                <w:lang w:val="hr-HR"/>
              </w:rPr>
              <w:t>o</w:t>
            </w:r>
            <w:r w:rsidRPr="005F7E63">
              <w:rPr>
                <w:rFonts w:eastAsia="Myriad Pro" w:cs="Myriad Pro"/>
                <w:color w:val="231F20"/>
                <w:lang w:val="hr-HR"/>
              </w:rPr>
              <w:t>vi p</w:t>
            </w:r>
            <w:r w:rsidRPr="005F7E63">
              <w:rPr>
                <w:rFonts w:eastAsia="Myriad Pro" w:cs="Myriad Pro"/>
                <w:color w:val="231F20"/>
                <w:spacing w:val="-2"/>
                <w:lang w:val="hr-HR"/>
              </w:rPr>
              <w:t>rov</w:t>
            </w:r>
            <w:r w:rsidRPr="005F7E63">
              <w:rPr>
                <w:rFonts w:eastAsia="Myriad Pro" w:cs="Myriad Pro"/>
                <w:color w:val="231F20"/>
                <w:lang w:val="hr-HR"/>
              </w:rPr>
              <w:t>edenog s</w:t>
            </w:r>
            <w:r w:rsidRPr="005F7E63">
              <w:rPr>
                <w:rFonts w:eastAsia="Myriad Pro" w:cs="Myriad Pro"/>
                <w:color w:val="231F20"/>
                <w:spacing w:val="-2"/>
                <w:lang w:val="hr-HR"/>
              </w:rPr>
              <w:t>a</w:t>
            </w:r>
            <w:r w:rsidRPr="005F7E63">
              <w:rPr>
                <w:rFonts w:eastAsia="Myriad Pro" w:cs="Myriad Pro"/>
                <w:color w:val="231F20"/>
                <w:lang w:val="hr-HR"/>
              </w:rPr>
              <w:t>vje</w:t>
            </w:r>
            <w:r w:rsidRPr="005F7E63">
              <w:rPr>
                <w:rFonts w:eastAsia="Myriad Pro" w:cs="Myriad Pro"/>
                <w:color w:val="231F20"/>
                <w:spacing w:val="-1"/>
                <w:lang w:val="hr-HR"/>
              </w:rPr>
              <w:t>t</w:t>
            </w:r>
            <w:r w:rsidRPr="005F7E63">
              <w:rPr>
                <w:rFonts w:eastAsia="Myriad Pro" w:cs="Myriad Pro"/>
                <w:color w:val="231F20"/>
                <w:spacing w:val="-2"/>
                <w:lang w:val="hr-HR"/>
              </w:rPr>
              <w:t>o</w:t>
            </w:r>
            <w:r w:rsidRPr="005F7E63">
              <w:rPr>
                <w:rFonts w:eastAsia="Myriad Pro" w:cs="Myriad Pro"/>
                <w:color w:val="231F20"/>
                <w:spacing w:val="-1"/>
                <w:lang w:val="hr-HR"/>
              </w:rPr>
              <w:t>v</w:t>
            </w:r>
            <w:r w:rsidRPr="005F7E63">
              <w:rPr>
                <w:rFonts w:eastAsia="Myriad Pro" w:cs="Myriad Pro"/>
                <w:color w:val="231F20"/>
                <w:lang w:val="hr-HR"/>
              </w:rPr>
              <w:t>anja</w:t>
            </w:r>
          </w:p>
        </w:tc>
        <w:tc>
          <w:tcPr>
            <w:tcW w:w="7371" w:type="dxa"/>
            <w:gridSpan w:val="2"/>
            <w:tcBorders>
              <w:top w:val="single" w:sz="4" w:space="0" w:color="231F20"/>
              <w:left w:val="single" w:sz="4" w:space="0" w:color="231F20"/>
              <w:bottom w:val="single" w:sz="4" w:space="0" w:color="231F20"/>
              <w:right w:val="single" w:sz="4" w:space="0" w:color="231F20"/>
            </w:tcBorders>
            <w:shd w:val="clear" w:color="auto" w:fill="EDEBF6"/>
          </w:tcPr>
          <w:p w14:paraId="37D1A987" w14:textId="7B96D05E" w:rsidR="005F7E63" w:rsidRPr="005F7E63" w:rsidRDefault="005F7E63" w:rsidP="005F7E63">
            <w:pPr>
              <w:rPr>
                <w:lang w:val="hr-HR"/>
              </w:rPr>
            </w:pPr>
            <w:r w:rsidRPr="005F7E63">
              <w:rPr>
                <w:lang w:val="hr-HR"/>
              </w:rPr>
              <w:t xml:space="preserve">  Nije bilo troškova.  </w:t>
            </w:r>
          </w:p>
          <w:p w14:paraId="3BB2130B" w14:textId="511BEFF7" w:rsidR="005F7E63" w:rsidRPr="005F7E63" w:rsidRDefault="005F7E63" w:rsidP="005F7E63">
            <w:pPr>
              <w:rPr>
                <w:lang w:val="hr-HR"/>
              </w:rPr>
            </w:pPr>
          </w:p>
        </w:tc>
      </w:tr>
    </w:tbl>
    <w:p w14:paraId="174E9202" w14:textId="77777777" w:rsidR="00B13212" w:rsidRPr="005F7E63" w:rsidRDefault="00B13212" w:rsidP="00266AF9">
      <w:pPr>
        <w:rPr>
          <w:lang w:val="hr-HR"/>
        </w:rPr>
      </w:pPr>
    </w:p>
    <w:sectPr w:rsidR="00B13212" w:rsidRPr="005F7E63" w:rsidSect="00857937">
      <w:footerReference w:type="default" r:id="rId8"/>
      <w:pgSz w:w="11900" w:h="16840"/>
      <w:pgMar w:top="284" w:right="1281" w:bottom="567" w:left="1021"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E609" w14:textId="77777777" w:rsidR="002A3CA5" w:rsidRDefault="002A3CA5" w:rsidP="001D7128">
      <w:pPr>
        <w:spacing w:after="0" w:line="240" w:lineRule="auto"/>
      </w:pPr>
      <w:r>
        <w:separator/>
      </w:r>
    </w:p>
  </w:endnote>
  <w:endnote w:type="continuationSeparator" w:id="0">
    <w:p w14:paraId="7B3C8675" w14:textId="77777777" w:rsidR="002A3CA5" w:rsidRDefault="002A3CA5" w:rsidP="001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ABCC" w14:textId="77777777" w:rsidR="001D7128" w:rsidRDefault="00C37605">
    <w:pPr>
      <w:spacing w:after="0" w:line="200" w:lineRule="exact"/>
      <w:rPr>
        <w:sz w:val="20"/>
        <w:szCs w:val="20"/>
      </w:rPr>
    </w:pPr>
    <w:r>
      <w:rPr>
        <w:noProof/>
        <w:lang w:val="hr-HR" w:eastAsia="hr-HR"/>
      </w:rPr>
      <mc:AlternateContent>
        <mc:Choice Requires="wps">
          <w:drawing>
            <wp:anchor distT="0" distB="0" distL="114300" distR="114300" simplePos="0" relativeHeight="251657728" behindDoc="1" locked="0" layoutInCell="1" allowOverlap="1" wp14:anchorId="49B30A0C" wp14:editId="749547E5">
              <wp:simplePos x="0" y="0"/>
              <wp:positionH relativeFrom="page">
                <wp:posOffset>707390</wp:posOffset>
              </wp:positionH>
              <wp:positionV relativeFrom="page">
                <wp:posOffset>10134600</wp:posOffset>
              </wp:positionV>
              <wp:extent cx="15557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1EB8" w14:textId="77777777" w:rsidR="001D7128" w:rsidRDefault="001D7128">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30A0C" id="_x0000_t202" coordsize="21600,21600" o:spt="202" path="m,l,21600r21600,l21600,xe">
              <v:stroke joinstyle="miter"/>
              <v:path gradientshapeok="t" o:connecttype="rect"/>
            </v:shapetype>
            <v:shape id="Text Box 2" o:spid="_x0000_s1026" type="#_x0000_t202" style="position:absolute;margin-left:55.7pt;margin-top:798pt;width:1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1DF41EB8" w14:textId="77777777" w:rsidR="001D7128" w:rsidRDefault="001D7128">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32A6" w14:textId="77777777" w:rsidR="002A3CA5" w:rsidRDefault="002A3CA5" w:rsidP="001D7128">
      <w:pPr>
        <w:spacing w:after="0" w:line="240" w:lineRule="auto"/>
      </w:pPr>
      <w:r>
        <w:separator/>
      </w:r>
    </w:p>
  </w:footnote>
  <w:footnote w:type="continuationSeparator" w:id="0">
    <w:p w14:paraId="4E51512F" w14:textId="77777777" w:rsidR="002A3CA5" w:rsidRDefault="002A3CA5" w:rsidP="001D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97F"/>
    <w:multiLevelType w:val="hybridMultilevel"/>
    <w:tmpl w:val="F4E0CFBC"/>
    <w:lvl w:ilvl="0" w:tplc="85F0C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70746"/>
    <w:multiLevelType w:val="hybridMultilevel"/>
    <w:tmpl w:val="1AC20004"/>
    <w:lvl w:ilvl="0" w:tplc="3E0CC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624735">
    <w:abstractNumId w:val="0"/>
  </w:num>
  <w:num w:numId="2" w16cid:durableId="146187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28"/>
    <w:rsid w:val="0004675E"/>
    <w:rsid w:val="000579F5"/>
    <w:rsid w:val="00075BBA"/>
    <w:rsid w:val="000809A2"/>
    <w:rsid w:val="001B64D1"/>
    <w:rsid w:val="001D7128"/>
    <w:rsid w:val="001F175D"/>
    <w:rsid w:val="00241FAF"/>
    <w:rsid w:val="00266AF9"/>
    <w:rsid w:val="00297E1F"/>
    <w:rsid w:val="002A3CA5"/>
    <w:rsid w:val="002E20D3"/>
    <w:rsid w:val="00306344"/>
    <w:rsid w:val="00323A8C"/>
    <w:rsid w:val="00332365"/>
    <w:rsid w:val="00341285"/>
    <w:rsid w:val="003B5C45"/>
    <w:rsid w:val="003F4A23"/>
    <w:rsid w:val="00453E6A"/>
    <w:rsid w:val="004E3AEE"/>
    <w:rsid w:val="00516F96"/>
    <w:rsid w:val="00535989"/>
    <w:rsid w:val="005B57E1"/>
    <w:rsid w:val="005D47F4"/>
    <w:rsid w:val="005D6AEE"/>
    <w:rsid w:val="005E1D0A"/>
    <w:rsid w:val="005F7E63"/>
    <w:rsid w:val="0068228B"/>
    <w:rsid w:val="006A046B"/>
    <w:rsid w:val="006B0001"/>
    <w:rsid w:val="00716FEB"/>
    <w:rsid w:val="00717A07"/>
    <w:rsid w:val="0072513B"/>
    <w:rsid w:val="0075619E"/>
    <w:rsid w:val="00766883"/>
    <w:rsid w:val="00857937"/>
    <w:rsid w:val="00867931"/>
    <w:rsid w:val="009258BC"/>
    <w:rsid w:val="00987CC5"/>
    <w:rsid w:val="009B10C9"/>
    <w:rsid w:val="009C14EB"/>
    <w:rsid w:val="009D330A"/>
    <w:rsid w:val="00A41428"/>
    <w:rsid w:val="00A63EF9"/>
    <w:rsid w:val="00B0291E"/>
    <w:rsid w:val="00B13212"/>
    <w:rsid w:val="00B2685E"/>
    <w:rsid w:val="00B33DE8"/>
    <w:rsid w:val="00B53D69"/>
    <w:rsid w:val="00B632BC"/>
    <w:rsid w:val="00B64DB7"/>
    <w:rsid w:val="00B87C1D"/>
    <w:rsid w:val="00BB3DE9"/>
    <w:rsid w:val="00C37605"/>
    <w:rsid w:val="00C548E7"/>
    <w:rsid w:val="00CA2793"/>
    <w:rsid w:val="00CA42D6"/>
    <w:rsid w:val="00CB0E0C"/>
    <w:rsid w:val="00CC57D4"/>
    <w:rsid w:val="00D13138"/>
    <w:rsid w:val="00D17EA3"/>
    <w:rsid w:val="00D2378F"/>
    <w:rsid w:val="00D57FD6"/>
    <w:rsid w:val="00DA1C52"/>
    <w:rsid w:val="00DC2E39"/>
    <w:rsid w:val="00DD37FC"/>
    <w:rsid w:val="00DD3A0D"/>
    <w:rsid w:val="00E22660"/>
    <w:rsid w:val="00E833F7"/>
    <w:rsid w:val="00E85CE3"/>
    <w:rsid w:val="00FA0EA0"/>
    <w:rsid w:val="00FB5D8E"/>
    <w:rsid w:val="00FD063C"/>
    <w:rsid w:val="00FE4E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D500"/>
  <w15:docId w15:val="{7B2085D3-3365-4CC7-AB60-520F2D04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B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5BBA"/>
  </w:style>
  <w:style w:type="paragraph" w:styleId="Footer">
    <w:name w:val="footer"/>
    <w:basedOn w:val="Normal"/>
    <w:link w:val="FooterChar"/>
    <w:uiPriority w:val="99"/>
    <w:semiHidden/>
    <w:unhideWhenUsed/>
    <w:rsid w:val="00075BB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5BBA"/>
  </w:style>
  <w:style w:type="paragraph" w:styleId="ListParagraph">
    <w:name w:val="List Paragraph"/>
    <w:basedOn w:val="Normal"/>
    <w:uiPriority w:val="34"/>
    <w:qFormat/>
    <w:rsid w:val="005F7E63"/>
    <w:pPr>
      <w:widowControl/>
      <w:ind w:left="720"/>
      <w:contextualSpacing/>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603">
      <w:bodyDiv w:val="1"/>
      <w:marLeft w:val="0"/>
      <w:marRight w:val="0"/>
      <w:marTop w:val="0"/>
      <w:marBottom w:val="0"/>
      <w:divBdr>
        <w:top w:val="none" w:sz="0" w:space="0" w:color="auto"/>
        <w:left w:val="none" w:sz="0" w:space="0" w:color="auto"/>
        <w:bottom w:val="none" w:sz="0" w:space="0" w:color="auto"/>
        <w:right w:val="none" w:sz="0" w:space="0" w:color="auto"/>
      </w:divBdr>
    </w:div>
    <w:div w:id="77132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2022/Session-637895853106439841/SessionItem-637896887852274802/07. Izvještaj provedenog savjetovanja Odluka o izmjenama i dopunama Odluke o zakupu.docx|1050;#Ø;#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4D4CD01A-CA70-4725-A393-1B5640FAEB30}"/>
</file>

<file path=customXml/itemProps2.xml><?xml version="1.0" encoding="utf-8"?>
<ds:datastoreItem xmlns:ds="http://schemas.openxmlformats.org/officeDocument/2006/customXml" ds:itemID="{ECAAD3A9-E614-474D-A3F8-23DA71CDCA2E}"/>
</file>

<file path=customXml/itemProps3.xml><?xml version="1.0" encoding="utf-8"?>
<ds:datastoreItem xmlns:ds="http://schemas.openxmlformats.org/officeDocument/2006/customXml" ds:itemID="{D58A8A10-5D4E-4973-8E75-CA46F7A357CC}"/>
</file>

<file path=docProps/app.xml><?xml version="1.0" encoding="utf-8"?>
<Properties xmlns="http://schemas.openxmlformats.org/officeDocument/2006/extended-properties" xmlns:vt="http://schemas.openxmlformats.org/officeDocument/2006/docPropsVTypes">
  <Template>Normal</Template>
  <TotalTime>113</TotalTime>
  <Pages>6</Pages>
  <Words>1550</Words>
  <Characters>8838</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Smjernica_kb_2.indd</vt:lpstr>
      <vt:lpstr>Smjernica_kb_2.indd</vt:lpstr>
    </vt:vector>
  </TitlesOfParts>
  <Company>HP</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Smjernica_kb_2.indd</dc:title>
  <dc:creator>Brigita</dc:creator>
  <cp:lastModifiedBy>Valentina Grubešić</cp:lastModifiedBy>
  <cp:revision>14</cp:revision>
  <cp:lastPrinted>2022-06-02T11:44:00Z</cp:lastPrinted>
  <dcterms:created xsi:type="dcterms:W3CDTF">2022-05-27T11:06:00Z</dcterms:created>
  <dcterms:modified xsi:type="dcterms:W3CDTF">2022-06-02T12:08:00Z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2015-02-26T00:00:00Z</vt:filetime>
  </property>
  <property fmtid="{D5CDD505-2E9C-101B-9397-08002B2CF9AE}" pid="4" name="ContentTypeId">
    <vt:lpwstr>0x01010072B777E8F4644A8A94BF456F334749800072ED383C79FEC445B37A428645154A2A</vt:lpwstr>
  </property>
</Properties>
</file>